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ABB74" w14:textId="77777777" w:rsidR="00D50D6B" w:rsidRPr="00535574" w:rsidRDefault="00D50D6B">
      <w:pPr>
        <w:ind w:right="-432"/>
        <w:rPr>
          <w:b/>
          <w:sz w:val="28"/>
          <w:szCs w:val="28"/>
          <w:lang w:val="fr-CA"/>
        </w:rPr>
        <w:sectPr w:rsidR="00D50D6B" w:rsidRPr="00535574" w:rsidSect="0031208E">
          <w:footerReference w:type="default" r:id="rId8"/>
          <w:endnotePr>
            <w:numFmt w:val="decimal"/>
          </w:endnotePr>
          <w:type w:val="continuous"/>
          <w:pgSz w:w="12240" w:h="15840" w:code="1"/>
          <w:pgMar w:top="720" w:right="720" w:bottom="720" w:left="1440" w:header="1440" w:footer="720" w:gutter="0"/>
          <w:cols w:space="720"/>
          <w:noEndnote/>
        </w:sectPr>
      </w:pPr>
    </w:p>
    <w:tbl>
      <w:tblPr>
        <w:tblpPr w:leftFromText="180" w:rightFromText="180" w:vertAnchor="text" w:horzAnchor="page" w:tblpX="7165" w:tblpY="220"/>
        <w:tblW w:w="3504" w:type="dxa"/>
        <w:tblLook w:val="0000" w:firstRow="0" w:lastRow="0" w:firstColumn="0" w:lastColumn="0" w:noHBand="0" w:noVBand="0"/>
      </w:tblPr>
      <w:tblGrid>
        <w:gridCol w:w="3504"/>
      </w:tblGrid>
      <w:tr w:rsidR="00D50D6B" w:rsidRPr="00535574" w14:paraId="77B04006" w14:textId="77777777">
        <w:trPr>
          <w:trHeight w:val="502"/>
        </w:trPr>
        <w:tc>
          <w:tcPr>
            <w:tcW w:w="3504" w:type="dxa"/>
            <w:tcBorders>
              <w:top w:val="single" w:sz="4" w:space="0" w:color="auto"/>
              <w:left w:val="single" w:sz="4" w:space="0" w:color="auto"/>
              <w:bottom w:val="nil"/>
              <w:right w:val="single" w:sz="4" w:space="0" w:color="auto"/>
            </w:tcBorders>
            <w:shd w:val="clear" w:color="auto" w:fill="000000"/>
            <w:noWrap/>
            <w:vAlign w:val="center"/>
          </w:tcPr>
          <w:p w14:paraId="7D0659CE" w14:textId="77777777" w:rsidR="00D50D6B" w:rsidRPr="00535574" w:rsidRDefault="006662A2" w:rsidP="002521EB">
            <w:pPr>
              <w:pStyle w:val="P68B1DB1-Normal1"/>
              <w:widowControl/>
              <w:ind w:left="-450" w:right="-432"/>
              <w:jc w:val="center"/>
              <w:rPr>
                <w:bCs/>
                <w:szCs w:val="28"/>
                <w:lang w:val="fr-CA"/>
              </w:rPr>
            </w:pPr>
            <w:r w:rsidRPr="00535574">
              <w:rPr>
                <w:lang w:val="fr-CA"/>
              </w:rPr>
              <w:t>Spécification de produit</w:t>
            </w:r>
          </w:p>
        </w:tc>
      </w:tr>
      <w:tr w:rsidR="00D50D6B" w:rsidRPr="00535574" w14:paraId="5713D92D" w14:textId="77777777">
        <w:trPr>
          <w:trHeight w:val="458"/>
        </w:trPr>
        <w:tc>
          <w:tcPr>
            <w:tcW w:w="3504" w:type="dxa"/>
            <w:tcBorders>
              <w:top w:val="nil"/>
              <w:left w:val="single" w:sz="4" w:space="0" w:color="auto"/>
              <w:bottom w:val="single" w:sz="4" w:space="0" w:color="auto"/>
              <w:right w:val="single" w:sz="4" w:space="0" w:color="auto"/>
            </w:tcBorders>
            <w:noWrap/>
            <w:vAlign w:val="center"/>
          </w:tcPr>
          <w:p w14:paraId="3F9520B0" w14:textId="0C1B320A" w:rsidR="00D50D6B" w:rsidRPr="00535574" w:rsidRDefault="006662A2" w:rsidP="002521EB">
            <w:pPr>
              <w:pStyle w:val="P68B1DB1-Normal1"/>
              <w:widowControl/>
              <w:ind w:left="-405" w:right="-432"/>
              <w:jc w:val="center"/>
              <w:rPr>
                <w:bCs/>
                <w:szCs w:val="28"/>
                <w:lang w:val="fr-CA"/>
              </w:rPr>
            </w:pPr>
            <w:r w:rsidRPr="00535574">
              <w:rPr>
                <w:lang w:val="fr-CA"/>
              </w:rPr>
              <w:t>IWH-SPEC-01</w:t>
            </w:r>
          </w:p>
        </w:tc>
      </w:tr>
    </w:tbl>
    <w:p w14:paraId="2F7F7A00" w14:textId="77777777" w:rsidR="00D50D6B" w:rsidRPr="00535574" w:rsidRDefault="006662A2">
      <w:pPr>
        <w:pStyle w:val="P68B1DB1-Normal2"/>
        <w:ind w:right="-432"/>
        <w:rPr>
          <w:b/>
          <w:lang w:val="fr-CA"/>
        </w:rPr>
      </w:pPr>
      <w:r w:rsidRPr="00535574">
        <w:rPr>
          <w:noProof/>
          <w:snapToGrid/>
          <w:lang w:val="fr-CA"/>
        </w:rPr>
        <mc:AlternateContent>
          <mc:Choice Requires="wpc">
            <w:drawing>
              <wp:inline distT="0" distB="0" distL="0" distR="0" wp14:anchorId="3698DF7C" wp14:editId="6E332D3C">
                <wp:extent cx="2746375" cy="697230"/>
                <wp:effectExtent l="0" t="0" r="0" b="0"/>
                <wp:docPr id="2"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Picture 11" descr="Lochinvar%20spec%20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5720" y="0"/>
                            <a:ext cx="2514600" cy="696595"/>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2117DA57" id="Canvas 2" o:spid="_x0000_s1026" editas="canvas" style="width:216.25pt;height:54.9pt;mso-position-horizontal-relative:char;mso-position-vertical-relative:line" coordsize="27463,69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7463;height:6972;visibility:visible;mso-wrap-style:square">
                  <v:fill o:detectmouseclick="t"/>
                  <v:path o:connecttype="none"/>
                </v:shape>
                <v:shape id="Picture 11" o:spid="_x0000_s1028" type="#_x0000_t75" alt="Lochinvar%20spec%20logo" style="position:absolute;left:457;width:25146;height:6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">
                  <v:imagedata r:id="rId10" o:title="Lochinvar%20spec%20logo"/>
                </v:shape>
                <w10:anchorlock/>
              </v:group>
            </w:pict>
          </mc:Fallback>
        </mc:AlternateContent>
      </w:r>
      <w:r w:rsidRPr="00535574">
        <w:rPr>
          <w:lang w:val="fr-CA"/>
        </w:rPr>
        <w:tab/>
      </w:r>
      <w:r w:rsidRPr="00535574">
        <w:rPr>
          <w:lang w:val="fr-CA"/>
        </w:rPr>
        <w:tab/>
      </w:r>
    </w:p>
    <w:p w14:paraId="487825FF" w14:textId="77777777" w:rsidR="00D50D6B" w:rsidRPr="00535574" w:rsidRDefault="00D50D6B">
      <w:pPr>
        <w:ind w:right="-432"/>
        <w:jc w:val="center"/>
        <w:rPr>
          <w:b/>
          <w:sz w:val="28"/>
          <w:szCs w:val="28"/>
          <w:lang w:val="fr-CA"/>
        </w:rPr>
      </w:pPr>
    </w:p>
    <w:p w14:paraId="445672DD" w14:textId="0D2D3635" w:rsidR="00D50D6B" w:rsidRPr="00535574" w:rsidRDefault="006662A2">
      <w:pPr>
        <w:pStyle w:val="P68B1DB1-Normal2"/>
        <w:ind w:right="-432"/>
        <w:jc w:val="center"/>
        <w:rPr>
          <w:b/>
          <w:lang w:val="fr-CA"/>
        </w:rPr>
      </w:pPr>
      <w:proofErr w:type="gramStart"/>
      <w:r w:rsidRPr="00535574">
        <w:rPr>
          <w:b/>
          <w:lang w:val="fr-CA"/>
        </w:rPr>
        <w:t>Spécifications</w:t>
      </w:r>
      <w:r w:rsidRPr="00535574">
        <w:rPr>
          <w:lang w:val="fr-CA"/>
        </w:rPr>
        <w:t xml:space="preserve"> </w:t>
      </w:r>
      <w:r w:rsidRPr="00535574">
        <w:rPr>
          <w:b/>
          <w:lang w:val="fr-CA"/>
        </w:rPr>
        <w:t>typique</w:t>
      </w:r>
      <w:proofErr w:type="gramEnd"/>
      <w:r w:rsidRPr="00535574">
        <w:rPr>
          <w:lang w:val="fr-CA"/>
        </w:rPr>
        <w:t xml:space="preserve"> du </w:t>
      </w:r>
      <w:r w:rsidRPr="00535574">
        <w:rPr>
          <w:b/>
          <w:lang w:val="fr-CA"/>
        </w:rPr>
        <w:t xml:space="preserve">chauffe-eau mural Regent pour </w:t>
      </w:r>
      <w:proofErr w:type="spellStart"/>
      <w:r w:rsidRPr="00535574">
        <w:rPr>
          <w:b/>
          <w:lang w:val="fr-CA"/>
        </w:rPr>
        <w:t>Lochinvar</w:t>
      </w:r>
      <w:proofErr w:type="spellEnd"/>
      <w:r w:rsidRPr="00535574">
        <w:rPr>
          <w:b/>
          <w:vertAlign w:val="superscript"/>
          <w:lang w:val="fr-CA"/>
        </w:rPr>
        <w:t>®</w:t>
      </w:r>
    </w:p>
    <w:p w14:paraId="43817036" w14:textId="2328FF44" w:rsidR="00D50D6B" w:rsidRPr="00535574" w:rsidRDefault="006662A2">
      <w:pPr>
        <w:pStyle w:val="P68B1DB1-Normal3"/>
        <w:tabs>
          <w:tab w:val="center" w:pos="4680"/>
        </w:tabs>
        <w:ind w:right="-432"/>
        <w:jc w:val="center"/>
        <w:rPr>
          <w:b/>
          <w:szCs w:val="24"/>
          <w:lang w:val="fr-CA"/>
        </w:rPr>
      </w:pPr>
      <w:r w:rsidRPr="00535574">
        <w:rPr>
          <w:b/>
          <w:lang w:val="fr-CA"/>
        </w:rPr>
        <w:t>Modèles</w:t>
      </w:r>
      <w:r w:rsidRPr="00535574">
        <w:rPr>
          <w:lang w:val="fr-CA"/>
        </w:rPr>
        <w:t xml:space="preserve"> </w:t>
      </w:r>
      <w:r w:rsidRPr="00535574">
        <w:rPr>
          <w:b/>
          <w:lang w:val="fr-CA"/>
        </w:rPr>
        <w:t>500 000</w:t>
      </w:r>
      <w:r w:rsidRPr="00535574">
        <w:rPr>
          <w:lang w:val="fr-CA"/>
        </w:rPr>
        <w:t xml:space="preserve"> </w:t>
      </w:r>
      <w:r w:rsidRPr="00535574">
        <w:rPr>
          <w:b/>
          <w:lang w:val="fr-CA"/>
        </w:rPr>
        <w:t>–</w:t>
      </w:r>
      <w:r w:rsidRPr="00535574">
        <w:rPr>
          <w:lang w:val="fr-CA"/>
        </w:rPr>
        <w:t xml:space="preserve"> </w:t>
      </w:r>
      <w:r w:rsidRPr="00535574">
        <w:rPr>
          <w:b/>
          <w:bCs/>
          <w:iCs/>
          <w:szCs w:val="24"/>
          <w:lang w:val="fr-CA"/>
        </w:rPr>
        <w:t>1 000 000</w:t>
      </w:r>
      <w:r w:rsidRPr="00535574">
        <w:rPr>
          <w:lang w:val="fr-CA"/>
        </w:rPr>
        <w:t xml:space="preserve"> </w:t>
      </w:r>
      <w:r w:rsidRPr="00535574">
        <w:rPr>
          <w:b/>
          <w:lang w:val="fr-CA"/>
        </w:rPr>
        <w:t>BTU/h</w:t>
      </w:r>
    </w:p>
    <w:p w14:paraId="57BA9EFC" w14:textId="77777777" w:rsidR="00D50D6B" w:rsidRPr="00535574" w:rsidRDefault="00D50D6B">
      <w:pPr>
        <w:ind w:right="-432"/>
        <w:rPr>
          <w:b/>
          <w:szCs w:val="24"/>
          <w:lang w:val="fr-CA"/>
        </w:rPr>
      </w:pPr>
    </w:p>
    <w:p w14:paraId="49CFCC62" w14:textId="0B116B26" w:rsidR="00D50D6B" w:rsidRPr="00535574" w:rsidRDefault="006662A2">
      <w:pPr>
        <w:pStyle w:val="P68B1DB1-Normal4"/>
        <w:rPr>
          <w:spacing w:val="-4"/>
          <w:lang w:val="fr-CA"/>
        </w:rPr>
      </w:pPr>
      <w:r w:rsidRPr="00535574">
        <w:rPr>
          <w:spacing w:val="-4"/>
          <w:lang w:val="fr-CA"/>
        </w:rPr>
        <w:t xml:space="preserve">Le </w:t>
      </w:r>
      <w:r w:rsidRPr="00535574">
        <w:rPr>
          <w:b/>
          <w:spacing w:val="-4"/>
          <w:lang w:val="fr-CA"/>
        </w:rPr>
        <w:t>CHAUFFE-EAU</w:t>
      </w:r>
      <w:r w:rsidRPr="00535574">
        <w:rPr>
          <w:spacing w:val="-4"/>
          <w:lang w:val="fr-CA"/>
        </w:rPr>
        <w:t xml:space="preserve"> doit être un modèle </w:t>
      </w:r>
      <w:r w:rsidRPr="00535574">
        <w:rPr>
          <w:b/>
          <w:spacing w:val="-4"/>
          <w:lang w:val="fr-CA"/>
        </w:rPr>
        <w:t>LOCHINVAR Regent</w:t>
      </w:r>
      <w:r w:rsidRPr="00535574">
        <w:rPr>
          <w:spacing w:val="-4"/>
          <w:lang w:val="fr-CA"/>
        </w:rPr>
        <w:t xml:space="preserve"> </w:t>
      </w:r>
      <w:r w:rsidRPr="00535574">
        <w:rPr>
          <w:b/>
          <w:spacing w:val="-4"/>
          <w:lang w:val="fr-CA"/>
        </w:rPr>
        <w:t>IWH____________(</w:t>
      </w:r>
      <w:proofErr w:type="gramStart"/>
      <w:r w:rsidRPr="00535574">
        <w:rPr>
          <w:b/>
          <w:spacing w:val="-4"/>
          <w:lang w:val="fr-CA"/>
        </w:rPr>
        <w:t>N,L</w:t>
      </w:r>
      <w:proofErr w:type="gramEnd"/>
      <w:r w:rsidRPr="00535574">
        <w:rPr>
          <w:b/>
          <w:spacing w:val="-4"/>
          <w:lang w:val="fr-CA"/>
        </w:rPr>
        <w:t>)</w:t>
      </w:r>
      <w:r w:rsidRPr="00535574">
        <w:rPr>
          <w:spacing w:val="-4"/>
          <w:lang w:val="fr-CA"/>
        </w:rPr>
        <w:t xml:space="preserve"> ayant une puissance d'entrée maximale de _____________ btu/h, une capacité de récupération de </w:t>
      </w:r>
      <w:r w:rsidRPr="00535574">
        <w:rPr>
          <w:b/>
          <w:spacing w:val="-4"/>
          <w:lang w:val="fr-CA"/>
        </w:rPr>
        <w:t>_________</w:t>
      </w:r>
      <w:r w:rsidRPr="00535574">
        <w:rPr>
          <w:spacing w:val="-4"/>
          <w:lang w:val="fr-CA"/>
        </w:rPr>
        <w:t xml:space="preserve"> gallons par heure à une élévation de température de 100</w:t>
      </w:r>
      <w:r w:rsidRPr="00535574">
        <w:rPr>
          <w:spacing w:val="-4"/>
          <w:vertAlign w:val="superscript"/>
          <w:lang w:val="fr-CA"/>
        </w:rPr>
        <w:t>o</w:t>
      </w:r>
      <w:r w:rsidRPr="00535574">
        <w:rPr>
          <w:spacing w:val="-4"/>
          <w:lang w:val="fr-CA"/>
        </w:rPr>
        <w:t xml:space="preserve">F et doit fonctionner au (gaz naturel) ou (propane). Le </w:t>
      </w:r>
      <w:r w:rsidRPr="00535574">
        <w:rPr>
          <w:b/>
          <w:spacing w:val="-4"/>
          <w:lang w:val="fr-CA"/>
        </w:rPr>
        <w:t>CHAUFFE-EAU</w:t>
      </w:r>
      <w:r w:rsidRPr="00535574">
        <w:rPr>
          <w:spacing w:val="-4"/>
          <w:lang w:val="fr-CA"/>
        </w:rPr>
        <w:t xml:space="preserve"> doit pouvoir fonctionner en modulation totale jusqu’à 40 MBH avec un taux de variation de 12,5:1 (IWH0500), 18,75:1 (IWH07500) ou 25:1 (IWH1000), sans débit minimal requis.</w:t>
      </w:r>
    </w:p>
    <w:p w14:paraId="08C80C59" w14:textId="77777777" w:rsidR="00D50D6B" w:rsidRPr="00535574" w:rsidRDefault="00D50D6B">
      <w:pPr>
        <w:rPr>
          <w:sz w:val="16"/>
          <w:szCs w:val="16"/>
          <w:lang w:val="fr-CA"/>
        </w:rPr>
      </w:pPr>
    </w:p>
    <w:p w14:paraId="7D8E7431" w14:textId="75A3BADB" w:rsidR="00D50D6B" w:rsidRPr="00535574" w:rsidRDefault="006662A2">
      <w:pPr>
        <w:pStyle w:val="P68B1DB1-Normal4"/>
        <w:rPr>
          <w:lang w:val="fr-CA"/>
        </w:rPr>
      </w:pPr>
      <w:r w:rsidRPr="00535574">
        <w:rPr>
          <w:lang w:val="fr-CA"/>
        </w:rPr>
        <w:t xml:space="preserve">Les </w:t>
      </w:r>
      <w:r w:rsidRPr="00535574">
        <w:rPr>
          <w:b/>
          <w:lang w:val="fr-CA"/>
        </w:rPr>
        <w:t>CHAUFFE-EAU</w:t>
      </w:r>
      <w:r w:rsidRPr="00535574">
        <w:rPr>
          <w:lang w:val="fr-CA"/>
        </w:rPr>
        <w:t xml:space="preserve"> modèles IWH0500 à IWH1000 doivent porter l’estampe ASME « HLW » et tous les modèles doivent être répertoriés par le National </w:t>
      </w:r>
      <w:proofErr w:type="spellStart"/>
      <w:r w:rsidRPr="00535574">
        <w:rPr>
          <w:lang w:val="fr-CA"/>
        </w:rPr>
        <w:t>Board</w:t>
      </w:r>
      <w:proofErr w:type="spellEnd"/>
      <w:r w:rsidR="00535574">
        <w:rPr>
          <w:lang w:val="fr-CA"/>
        </w:rPr>
        <w:t xml:space="preserve">. </w:t>
      </w:r>
      <w:r w:rsidRPr="00535574">
        <w:rPr>
          <w:lang w:val="fr-CA"/>
        </w:rPr>
        <w:t xml:space="preserve">Le </w:t>
      </w:r>
      <w:r w:rsidRPr="00535574">
        <w:rPr>
          <w:b/>
          <w:lang w:val="fr-CA"/>
        </w:rPr>
        <w:t>CHAUFFE-EAU</w:t>
      </w:r>
      <w:r w:rsidRPr="00535574">
        <w:rPr>
          <w:lang w:val="fr-CA"/>
        </w:rPr>
        <w:t xml:space="preserve"> doit être construit avec un échangeur de chaleur à tube d’eau unique en acier inoxydable</w:t>
      </w:r>
      <w:r w:rsidR="00535574">
        <w:rPr>
          <w:lang w:val="fr-CA"/>
        </w:rPr>
        <w:t xml:space="preserve">. </w:t>
      </w:r>
      <w:r w:rsidRPr="00535574">
        <w:rPr>
          <w:lang w:val="fr-CA"/>
        </w:rPr>
        <w:t>La construction du collecteur sous pression ne doit pas comporter de bandes, de boulons, de joints d’étanchéité ou de joints toriques</w:t>
      </w:r>
      <w:r w:rsidR="00535574">
        <w:rPr>
          <w:lang w:val="fr-CA"/>
        </w:rPr>
        <w:t xml:space="preserve">. </w:t>
      </w:r>
      <w:r w:rsidRPr="00535574">
        <w:rPr>
          <w:lang w:val="fr-CA"/>
        </w:rPr>
        <w:t xml:space="preserve">La chambre de combustion en acier inoxydable doit être conçue pour évacuer la condensation vers le bas de l’ensemble de l’échangeur de chaleur. Un siphon intégré doit permettre à la condensation de s’écouler de l’ensemble de l’échangeur de chaleur. L’ensemble de l’échangeur de chaleur doit être couvert par une garantie limitée de 10 ans (voir la garantie pour les détails). </w:t>
      </w:r>
    </w:p>
    <w:p w14:paraId="5D0C6F0A" w14:textId="77777777" w:rsidR="00D50D6B" w:rsidRPr="00535574" w:rsidRDefault="00D50D6B">
      <w:pPr>
        <w:rPr>
          <w:sz w:val="16"/>
          <w:szCs w:val="16"/>
          <w:lang w:val="fr-CA"/>
        </w:rPr>
      </w:pPr>
    </w:p>
    <w:p w14:paraId="410CBA8F" w14:textId="69AFA6A5" w:rsidR="00D50D6B" w:rsidRPr="00535574" w:rsidRDefault="006662A2">
      <w:pPr>
        <w:pStyle w:val="P68B1DB1-Normal4"/>
        <w:rPr>
          <w:lang w:val="fr-CA"/>
        </w:rPr>
      </w:pPr>
      <w:r w:rsidRPr="00535574">
        <w:rPr>
          <w:lang w:val="fr-CA"/>
        </w:rPr>
        <w:t xml:space="preserve">Le </w:t>
      </w:r>
      <w:r w:rsidRPr="00535574">
        <w:rPr>
          <w:b/>
          <w:lang w:val="fr-CA"/>
        </w:rPr>
        <w:t>CHAUFFE-EAU</w:t>
      </w:r>
      <w:r w:rsidRPr="00535574">
        <w:rPr>
          <w:lang w:val="fr-CA"/>
        </w:rPr>
        <w:t xml:space="preserve"> IWH0500 à IWH1000 doit être certifié ANSI Z21.10.3 et répertorié par C.S.A. Conforme à l’échelle</w:t>
      </w:r>
      <w:r w:rsidR="002521EB">
        <w:rPr>
          <w:lang w:val="fr-CA"/>
        </w:rPr>
        <w:t> </w:t>
      </w:r>
      <w:r w:rsidRPr="00535574">
        <w:rPr>
          <w:lang w:val="fr-CA"/>
        </w:rPr>
        <w:t xml:space="preserve">internationale selon la plus récente édition des normes d’essai harmonisées pour les États-Unis et le Canada. Le </w:t>
      </w:r>
      <w:r w:rsidRPr="00535574">
        <w:rPr>
          <w:b/>
          <w:lang w:val="fr-CA"/>
        </w:rPr>
        <w:t>CHAUFFE-EAU</w:t>
      </w:r>
      <w:r w:rsidRPr="00535574">
        <w:rPr>
          <w:lang w:val="fr-CA"/>
        </w:rPr>
        <w:t xml:space="preserve"> doit être conforme aux exigences d’efficacité énergétique de la dernière édition de la norme ASHRAE 90.1</w:t>
      </w:r>
      <w:r w:rsidR="00535574">
        <w:rPr>
          <w:lang w:val="fr-CA"/>
        </w:rPr>
        <w:t xml:space="preserve">. </w:t>
      </w:r>
      <w:r w:rsidRPr="00535574">
        <w:rPr>
          <w:lang w:val="fr-CA"/>
        </w:rPr>
        <w:t xml:space="preserve">Le </w:t>
      </w:r>
      <w:r w:rsidRPr="00535574">
        <w:rPr>
          <w:b/>
          <w:lang w:val="fr-CA"/>
        </w:rPr>
        <w:t>CHAUFFE-EAU</w:t>
      </w:r>
      <w:r w:rsidRPr="00535574">
        <w:rPr>
          <w:lang w:val="fr-CA"/>
        </w:rPr>
        <w:t xml:space="preserve"> doit être certifié AHRI pour atteindre un rendement thermique de 96 % (IWH0500) ou de 97 % (IWH0750-1000). Le </w:t>
      </w:r>
      <w:r w:rsidRPr="00535574">
        <w:rPr>
          <w:b/>
          <w:lang w:val="fr-CA"/>
        </w:rPr>
        <w:t>CHAUFFE-EAU</w:t>
      </w:r>
      <w:r w:rsidRPr="00535574">
        <w:rPr>
          <w:lang w:val="fr-CA"/>
        </w:rPr>
        <w:t xml:space="preserve"> doit être certifié pour une installation à l’intérieur et des modèles spéciaux sont disponibles pour une installation à l’extérieur.</w:t>
      </w:r>
    </w:p>
    <w:p w14:paraId="205DD751" w14:textId="77777777" w:rsidR="00D50D6B" w:rsidRPr="00535574" w:rsidRDefault="00D50D6B">
      <w:pPr>
        <w:rPr>
          <w:sz w:val="16"/>
          <w:szCs w:val="16"/>
          <w:lang w:val="fr-CA"/>
        </w:rPr>
      </w:pPr>
    </w:p>
    <w:p w14:paraId="4B1A1052" w14:textId="7A486B8F" w:rsidR="00D50D6B" w:rsidRPr="00535574" w:rsidRDefault="006662A2">
      <w:pPr>
        <w:pStyle w:val="P68B1DB1-Normal4"/>
        <w:rPr>
          <w:lang w:val="fr-CA"/>
        </w:rPr>
      </w:pPr>
      <w:r w:rsidRPr="00535574">
        <w:rPr>
          <w:lang w:val="fr-CA"/>
        </w:rPr>
        <w:t xml:space="preserve">Le </w:t>
      </w:r>
      <w:r w:rsidRPr="00535574">
        <w:rPr>
          <w:b/>
          <w:lang w:val="fr-CA"/>
        </w:rPr>
        <w:t>CHAUFFE-EAU</w:t>
      </w:r>
      <w:r w:rsidRPr="00535574">
        <w:rPr>
          <w:lang w:val="fr-CA"/>
        </w:rPr>
        <w:t xml:space="preserve"> doit être équipé d’une enveloppe en acier de fort calibre, apprêtée et prépeinte des deux côtés</w:t>
      </w:r>
      <w:r w:rsidR="00535574">
        <w:rPr>
          <w:lang w:val="fr-CA"/>
        </w:rPr>
        <w:t xml:space="preserve">. </w:t>
      </w:r>
      <w:r w:rsidRPr="00535574">
        <w:rPr>
          <w:lang w:val="fr-CA"/>
        </w:rPr>
        <w:t>La chambre de combustion doit être scellée et complètement fermée, indépendamment de l’assemblage de l’enveloppe extérieure, de sorte que l’intégrité de l’enveloppe extérieure n’affecte pas une bonne étanchéité</w:t>
      </w:r>
      <w:r w:rsidR="00535574">
        <w:rPr>
          <w:lang w:val="fr-CA"/>
        </w:rPr>
        <w:t xml:space="preserve">. </w:t>
      </w:r>
      <w:r w:rsidRPr="00535574">
        <w:rPr>
          <w:lang w:val="fr-CA"/>
        </w:rPr>
        <w:t>Un regard d’observation du brûleur/de la flamme doit être prévu</w:t>
      </w:r>
      <w:r w:rsidR="00535574">
        <w:rPr>
          <w:lang w:val="fr-CA"/>
        </w:rPr>
        <w:t xml:space="preserve">. </w:t>
      </w:r>
      <w:r w:rsidRPr="00535574">
        <w:rPr>
          <w:lang w:val="fr-CA"/>
        </w:rPr>
        <w:t xml:space="preserve">Le brûleur doit être à prémélange et construit en acier inoxydable à haute température pour permettre des taux d’allumage modulables. Le </w:t>
      </w:r>
      <w:r w:rsidRPr="00535574">
        <w:rPr>
          <w:b/>
          <w:lang w:val="fr-CA"/>
        </w:rPr>
        <w:t xml:space="preserve">CHAUFFE-EAU </w:t>
      </w:r>
      <w:r w:rsidRPr="00535574">
        <w:rPr>
          <w:lang w:val="fr-CA"/>
        </w:rPr>
        <w:t>doit être fourni avec une vanne de gaz et un régulateur équipés d’une preuve de fermeture (POC) ainsi que d’un système de ventilateur à vitesse variable, afin de contrôler précisément le mélange air/combustible pour fournir des taux d’allumage modulables pour une efficacité maximale.</w:t>
      </w:r>
      <w:r w:rsidRPr="00535574">
        <w:rPr>
          <w:b/>
          <w:lang w:val="fr-CA"/>
        </w:rPr>
        <w:t xml:space="preserve"> </w:t>
      </w:r>
      <w:r w:rsidRPr="00535574">
        <w:rPr>
          <w:lang w:val="fr-CA"/>
        </w:rPr>
        <w:t xml:space="preserve">Le </w:t>
      </w:r>
      <w:r w:rsidRPr="00535574">
        <w:rPr>
          <w:b/>
          <w:lang w:val="fr-CA"/>
        </w:rPr>
        <w:t>CHAUFFE-EAU</w:t>
      </w:r>
      <w:r w:rsidRPr="00535574">
        <w:rPr>
          <w:lang w:val="fr-CA"/>
        </w:rPr>
        <w:t xml:space="preserve"> doit fonctionner dans des conditions sécuritaires à la puissance nominale avec une pression d’alimentation en gaz aussi faible que 2,5 pouces de colonne d’eau pour le gaz naturel et 8 pouces de colonne d’eau pour le propane. </w:t>
      </w:r>
    </w:p>
    <w:p w14:paraId="41F10815" w14:textId="77777777" w:rsidR="00D50D6B" w:rsidRPr="00535574" w:rsidRDefault="00D50D6B">
      <w:pPr>
        <w:rPr>
          <w:sz w:val="16"/>
          <w:szCs w:val="16"/>
          <w:lang w:val="fr-CA"/>
        </w:rPr>
      </w:pPr>
    </w:p>
    <w:p w14:paraId="0F268F6E" w14:textId="585A34EB" w:rsidR="00D50D6B" w:rsidRPr="00535574" w:rsidRDefault="006662A2">
      <w:pPr>
        <w:pStyle w:val="P68B1DB1-Normal4"/>
        <w:rPr>
          <w:lang w:val="fr-CA"/>
        </w:rPr>
      </w:pPr>
      <w:r w:rsidRPr="00535574">
        <w:rPr>
          <w:lang w:val="fr-CA"/>
        </w:rPr>
        <w:t xml:space="preserve">Le </w:t>
      </w:r>
      <w:r w:rsidRPr="00535574">
        <w:rPr>
          <w:b/>
          <w:lang w:val="fr-CA"/>
        </w:rPr>
        <w:t>CHAUFFE-EAU</w:t>
      </w:r>
      <w:r w:rsidRPr="00535574">
        <w:rPr>
          <w:lang w:val="fr-CA"/>
        </w:rPr>
        <w:t xml:space="preserve"> doit être équipé d’un contrôle de combustion avec le système </w:t>
      </w:r>
      <w:proofErr w:type="spellStart"/>
      <w:r w:rsidRPr="00535574">
        <w:rPr>
          <w:lang w:val="fr-CA"/>
        </w:rPr>
        <w:t>RealTime</w:t>
      </w:r>
      <w:proofErr w:type="spellEnd"/>
      <w:r w:rsidRPr="00535574">
        <w:rPr>
          <w:lang w:val="fr-CA"/>
        </w:rPr>
        <w:t xml:space="preserve"> O</w:t>
      </w:r>
      <w:r w:rsidRPr="00535574">
        <w:rPr>
          <w:vertAlign w:val="subscript"/>
          <w:lang w:val="fr-CA"/>
        </w:rPr>
        <w:t>2</w:t>
      </w:r>
      <w:r w:rsidRPr="00535574">
        <w:rPr>
          <w:lang w:val="fr-CA"/>
        </w:rPr>
        <w:t xml:space="preserve"> </w:t>
      </w:r>
      <w:proofErr w:type="spellStart"/>
      <w:r w:rsidRPr="00535574">
        <w:rPr>
          <w:lang w:val="fr-CA"/>
        </w:rPr>
        <w:t>TrimMC</w:t>
      </w:r>
      <w:proofErr w:type="spellEnd"/>
      <w:r w:rsidRPr="00535574">
        <w:rPr>
          <w:lang w:val="fr-CA"/>
        </w:rPr>
        <w:t>. Cette technologie doit ajuster le ratio carburant/air par trois méthodes indépendantes (registre d'air, registre de gaz et vitesse du ventilateur). Pour atteindre une teneur optimale en O</w:t>
      </w:r>
      <w:r w:rsidRPr="00535574">
        <w:rPr>
          <w:vertAlign w:val="subscript"/>
          <w:lang w:val="fr-CA"/>
        </w:rPr>
        <w:t>2</w:t>
      </w:r>
      <w:r w:rsidRPr="00535574">
        <w:rPr>
          <w:lang w:val="fr-CA"/>
        </w:rPr>
        <w:t xml:space="preserve">, le système utilisera des données d'anticipation (température de l’air, pression </w:t>
      </w:r>
      <w:proofErr w:type="gramStart"/>
      <w:r w:rsidRPr="00535574">
        <w:rPr>
          <w:lang w:val="fr-CA"/>
        </w:rPr>
        <w:t>barométrique</w:t>
      </w:r>
      <w:proofErr w:type="gramEnd"/>
      <w:r w:rsidRPr="00535574">
        <w:rPr>
          <w:lang w:val="fr-CA"/>
        </w:rPr>
        <w:t>), des réglages de mise en service (paramètres initiaux à la mise en service), des ajustements appris (paramètres optimaux déterminés durant le fonctionnement) et des données de rétroaction (valeur d’O</w:t>
      </w:r>
      <w:r w:rsidRPr="00535574">
        <w:rPr>
          <w:vertAlign w:val="subscript"/>
          <w:lang w:val="fr-CA"/>
        </w:rPr>
        <w:t>2</w:t>
      </w:r>
      <w:r w:rsidRPr="00535574">
        <w:rPr>
          <w:lang w:val="fr-CA"/>
        </w:rPr>
        <w:t xml:space="preserve"> en gaz humide). Le capteur O</w:t>
      </w:r>
      <w:r w:rsidRPr="00535574">
        <w:rPr>
          <w:vertAlign w:val="subscript"/>
          <w:lang w:val="fr-CA"/>
        </w:rPr>
        <w:t>2</w:t>
      </w:r>
      <w:r w:rsidRPr="00535574">
        <w:rPr>
          <w:lang w:val="fr-CA"/>
        </w:rPr>
        <w:t xml:space="preserve"> doit être situé dans la chambre de combustion. Les ajustements doivent se faire en temps réel pendant le fonctionnement, de façon continue sur toute la plage de modulation, et être affichés sur un indicateur, à la fois sur l'écran tactile du chauffe-eau. Aucun contrôleur supplémentaire ou de tierce partie ne sera requis pour mettre en service la chaudière ou lire les valeurs d’O</w:t>
      </w:r>
      <w:r w:rsidRPr="00535574">
        <w:rPr>
          <w:vertAlign w:val="subscript"/>
          <w:lang w:val="fr-CA"/>
        </w:rPr>
        <w:t>2</w:t>
      </w:r>
      <w:r w:rsidRPr="00535574">
        <w:rPr>
          <w:lang w:val="fr-CA"/>
        </w:rPr>
        <w:t xml:space="preserve">. </w:t>
      </w:r>
    </w:p>
    <w:p w14:paraId="5FFDB479" w14:textId="77777777" w:rsidR="00D50D6B" w:rsidRPr="00535574" w:rsidRDefault="00D50D6B">
      <w:pPr>
        <w:rPr>
          <w:sz w:val="16"/>
          <w:szCs w:val="16"/>
          <w:lang w:val="fr-CA"/>
        </w:rPr>
      </w:pPr>
    </w:p>
    <w:p w14:paraId="56CFF5DA" w14:textId="36ECE442" w:rsidR="00D50D6B" w:rsidRPr="00535574" w:rsidRDefault="006662A2">
      <w:pPr>
        <w:pStyle w:val="P68B1DB1-Normal4"/>
        <w:widowControl/>
        <w:autoSpaceDE w:val="0"/>
        <w:autoSpaceDN w:val="0"/>
        <w:adjustRightInd w:val="0"/>
        <w:spacing w:before="80"/>
        <w:rPr>
          <w:lang w:val="fr-CA"/>
        </w:rPr>
      </w:pPr>
      <w:r w:rsidRPr="00535574">
        <w:rPr>
          <w:lang w:val="fr-CA"/>
        </w:rPr>
        <w:t xml:space="preserve">Le </w:t>
      </w:r>
      <w:r w:rsidRPr="00535574">
        <w:rPr>
          <w:b/>
          <w:lang w:val="fr-CA"/>
        </w:rPr>
        <w:t>CHAUFFE-EAU</w:t>
      </w:r>
      <w:r w:rsidRPr="00535574">
        <w:rPr>
          <w:lang w:val="fr-CA"/>
        </w:rPr>
        <w:t xml:space="preserve"> doit utiliser un circuit de commande et des composants de 24 VCA</w:t>
      </w:r>
      <w:r w:rsidR="00535574">
        <w:rPr>
          <w:lang w:val="fr-CA"/>
        </w:rPr>
        <w:t xml:space="preserve">. </w:t>
      </w:r>
      <w:r w:rsidRPr="00535574">
        <w:rPr>
          <w:lang w:val="fr-CA"/>
        </w:rPr>
        <w:t xml:space="preserve">Le système de contrôle doit être doté d’un écran électronique permettant de configurer le chauffe-eau, d’en connaître l’état et de le diagnostiquer. Tous les composants doivent être facilement accessibles et réparables depuis l’avant et le dessus du revêtement. Le </w:t>
      </w:r>
      <w:r w:rsidRPr="00535574">
        <w:rPr>
          <w:b/>
          <w:lang w:val="fr-CA"/>
        </w:rPr>
        <w:t>CHAUFFE-EAU</w:t>
      </w:r>
      <w:r w:rsidRPr="00535574">
        <w:rPr>
          <w:lang w:val="fr-CA"/>
        </w:rPr>
        <w:t xml:space="preserve"> doit être équipé de dispositif de limitation de température haute, d’une soupape de décharge de pression certifiée ASME réglée à 150 psi, d’un capteur de température de l’eau de sortie, d’un </w:t>
      </w:r>
      <w:proofErr w:type="gramStart"/>
      <w:r w:rsidRPr="00535574">
        <w:rPr>
          <w:lang w:val="fr-CA"/>
        </w:rPr>
        <w:t>capteur  température</w:t>
      </w:r>
      <w:proofErr w:type="gramEnd"/>
      <w:r w:rsidRPr="00535574">
        <w:rPr>
          <w:lang w:val="fr-CA"/>
        </w:rPr>
        <w:t xml:space="preserve"> de l’eau d’entrée, d’un capteur de température de gaz de combustion, ainsi que d'une protection contre les débits d’eau trop faibles. Le fabricant doit vérifier le bon fonctionnement du brûleur, de l’ensemble des commandes et l’intégrité de l’échangeur de chaleur en raccordant l’appareil à l’eau et à un système de ventilation pour un test de combustion en usine avant l’expédition</w:t>
      </w:r>
      <w:r w:rsidR="00535574">
        <w:rPr>
          <w:lang w:val="fr-CA"/>
        </w:rPr>
        <w:t xml:space="preserve">. </w:t>
      </w:r>
    </w:p>
    <w:p w14:paraId="42176DB3" w14:textId="77777777" w:rsidR="00D50D6B" w:rsidRPr="00535574" w:rsidRDefault="00D50D6B">
      <w:pPr>
        <w:widowControl/>
        <w:autoSpaceDE w:val="0"/>
        <w:autoSpaceDN w:val="0"/>
        <w:adjustRightInd w:val="0"/>
        <w:spacing w:before="80"/>
        <w:rPr>
          <w:sz w:val="16"/>
          <w:szCs w:val="16"/>
          <w:lang w:val="fr-CA"/>
        </w:rPr>
      </w:pPr>
    </w:p>
    <w:p w14:paraId="49F390DC" w14:textId="7569BE34" w:rsidR="00D50D6B" w:rsidRPr="00535574" w:rsidRDefault="006662A2">
      <w:pPr>
        <w:pStyle w:val="P68B1DB1-Normal4"/>
        <w:rPr>
          <w:lang w:val="fr-CA"/>
        </w:rPr>
      </w:pPr>
      <w:r w:rsidRPr="00535574">
        <w:rPr>
          <w:lang w:val="fr-CA"/>
        </w:rPr>
        <w:t xml:space="preserve">Une </w:t>
      </w:r>
      <w:r w:rsidRPr="00535574">
        <w:rPr>
          <w:b/>
          <w:lang w:val="fr-CA"/>
        </w:rPr>
        <w:t>POMPE DE RECIRCULATION</w:t>
      </w:r>
      <w:r w:rsidRPr="00535574">
        <w:rPr>
          <w:lang w:val="fr-CA"/>
        </w:rPr>
        <w:t xml:space="preserve"> est nécessaire pour fournir les débits spécifiés à travers l’échangeur de chaleur</w:t>
      </w:r>
      <w:r w:rsidR="00535574">
        <w:rPr>
          <w:lang w:val="fr-CA"/>
        </w:rPr>
        <w:t xml:space="preserve">. </w:t>
      </w:r>
    </w:p>
    <w:p w14:paraId="10D238D0" w14:textId="0B0977AC" w:rsidR="00D50D6B" w:rsidRPr="00535574" w:rsidRDefault="006662A2">
      <w:pPr>
        <w:pStyle w:val="P68B1DB1-Normal4"/>
        <w:ind w:left="720"/>
        <w:rPr>
          <w:spacing w:val="-5"/>
          <w:lang w:val="fr-CA"/>
        </w:rPr>
      </w:pPr>
      <w:r w:rsidRPr="00535574">
        <w:rPr>
          <w:spacing w:val="-5"/>
          <w:lang w:val="fr-CA"/>
        </w:rPr>
        <w:lastRenderedPageBreak/>
        <w:t xml:space="preserve">Le </w:t>
      </w:r>
      <w:r w:rsidRPr="00535574">
        <w:rPr>
          <w:b/>
          <w:spacing w:val="-5"/>
          <w:lang w:val="fr-CA"/>
        </w:rPr>
        <w:t>CHAUFFE-EAU</w:t>
      </w:r>
      <w:r w:rsidRPr="00535574">
        <w:rPr>
          <w:spacing w:val="-5"/>
          <w:lang w:val="fr-CA"/>
        </w:rPr>
        <w:t xml:space="preserve"> doit être doté d’une commande « SMART TOUCH » avec un écran tactile graphique ACL multicolore, d’une sécurité par mot de passe et d’une connexion USB à un port PC</w:t>
      </w:r>
      <w:r w:rsidR="00535574" w:rsidRPr="00535574">
        <w:rPr>
          <w:spacing w:val="-5"/>
          <w:lang w:val="fr-CA"/>
        </w:rPr>
        <w:t xml:space="preserve">. </w:t>
      </w:r>
      <w:r w:rsidRPr="00535574">
        <w:rPr>
          <w:spacing w:val="-5"/>
          <w:lang w:val="fr-CA"/>
        </w:rPr>
        <w:t xml:space="preserve">Le </w:t>
      </w:r>
      <w:r w:rsidRPr="00535574">
        <w:rPr>
          <w:b/>
          <w:spacing w:val="-5"/>
          <w:lang w:val="fr-CA"/>
        </w:rPr>
        <w:t>CHAUFFE-EAU</w:t>
      </w:r>
      <w:r w:rsidRPr="00535574">
        <w:rPr>
          <w:spacing w:val="-5"/>
          <w:lang w:val="fr-CA"/>
        </w:rPr>
        <w:t xml:space="preserve"> doit être capable de contrôler une pompe de recirculation du bâtiment à l’aide d’un relais lorsque l’appareil est sous tension. Le </w:t>
      </w:r>
      <w:r w:rsidRPr="00535574">
        <w:rPr>
          <w:b/>
          <w:spacing w:val="-5"/>
          <w:lang w:val="fr-CA"/>
        </w:rPr>
        <w:t>CHAUFFE-EAU</w:t>
      </w:r>
      <w:r w:rsidRPr="00535574">
        <w:rPr>
          <w:spacing w:val="-5"/>
          <w:lang w:val="fr-CA"/>
        </w:rPr>
        <w:t xml:space="preserve"> doit pouvoir accepter une connexion d’entrée 0-10 VCC pour le contrôle de la modulation ou du point de consigne et l’activation/désactivation du chauffe-eau par le système de gestion des bâtiments, ainsi qu’une sortie 0-10 VCC pour le taux de modulation du chauffe-eau. Le </w:t>
      </w:r>
      <w:r w:rsidRPr="00535574">
        <w:rPr>
          <w:b/>
          <w:spacing w:val="-5"/>
          <w:lang w:val="fr-CA"/>
        </w:rPr>
        <w:t>CHAUFFE-EAU</w:t>
      </w:r>
      <w:r w:rsidRPr="00535574">
        <w:rPr>
          <w:spacing w:val="-5"/>
          <w:lang w:val="fr-CA"/>
        </w:rPr>
        <w:t xml:space="preserve"> doit être muni d’un séquenceur en cascade intégré. </w:t>
      </w:r>
    </w:p>
    <w:p w14:paraId="4D49F349" w14:textId="77777777" w:rsidR="00D50D6B" w:rsidRPr="00535574" w:rsidRDefault="00D50D6B">
      <w:pPr>
        <w:rPr>
          <w:sz w:val="14"/>
          <w:szCs w:val="14"/>
          <w:lang w:val="fr-CA"/>
        </w:rPr>
      </w:pPr>
    </w:p>
    <w:p w14:paraId="5636A7E0" w14:textId="0A3EE601" w:rsidR="00D50D6B" w:rsidRPr="00535574" w:rsidRDefault="006662A2">
      <w:pPr>
        <w:pStyle w:val="P68B1DB1-Normal4"/>
        <w:ind w:left="720"/>
        <w:rPr>
          <w:lang w:val="fr-CA"/>
        </w:rPr>
      </w:pPr>
      <w:r w:rsidRPr="00535574">
        <w:rPr>
          <w:lang w:val="fr-CA"/>
        </w:rPr>
        <w:t xml:space="preserve">Le </w:t>
      </w:r>
      <w:r w:rsidRPr="00535574">
        <w:rPr>
          <w:b/>
          <w:lang w:val="fr-CA"/>
        </w:rPr>
        <w:t>CHAUFFE-EAU</w:t>
      </w:r>
      <w:r w:rsidRPr="00535574">
        <w:rPr>
          <w:lang w:val="fr-CA"/>
        </w:rPr>
        <w:t xml:space="preserve"> doit être capable d'assurer une rotation de l’une à l’autre tout en maintenant la modulation d’un maximum de </w:t>
      </w:r>
      <w:proofErr w:type="gramStart"/>
      <w:r w:rsidRPr="00535574">
        <w:rPr>
          <w:lang w:val="fr-CA"/>
        </w:rPr>
        <w:t>huit chauffe-eau</w:t>
      </w:r>
      <w:proofErr w:type="gramEnd"/>
      <w:r w:rsidRPr="00535574">
        <w:rPr>
          <w:lang w:val="fr-CA"/>
        </w:rPr>
        <w:t xml:space="preserve"> sans utiliser de contrôleur externe</w:t>
      </w:r>
      <w:r w:rsidR="00535574">
        <w:rPr>
          <w:lang w:val="fr-CA"/>
        </w:rPr>
        <w:t xml:space="preserve">. </w:t>
      </w:r>
      <w:r w:rsidRPr="00535574">
        <w:rPr>
          <w:lang w:val="fr-CA"/>
        </w:rPr>
        <w:t xml:space="preserve">La tension d’alimentation des modèles de </w:t>
      </w:r>
      <w:r w:rsidRPr="00535574">
        <w:rPr>
          <w:b/>
          <w:lang w:val="fr-CA"/>
        </w:rPr>
        <w:t>CHAUFFE-EAU</w:t>
      </w:r>
      <w:r w:rsidRPr="00535574">
        <w:rPr>
          <w:lang w:val="fr-CA"/>
        </w:rPr>
        <w:t xml:space="preserve"> IWH0500 et IWH1000 doit être de 120 volts/60 hertz/monophasé</w:t>
      </w:r>
      <w:r w:rsidR="00535574">
        <w:rPr>
          <w:lang w:val="fr-CA"/>
        </w:rPr>
        <w:t xml:space="preserve">. </w:t>
      </w:r>
    </w:p>
    <w:p w14:paraId="09D32D85" w14:textId="77777777" w:rsidR="00D50D6B" w:rsidRPr="00535574" w:rsidRDefault="00D50D6B">
      <w:pPr>
        <w:rPr>
          <w:sz w:val="14"/>
          <w:szCs w:val="14"/>
          <w:lang w:val="fr-CA"/>
        </w:rPr>
      </w:pPr>
    </w:p>
    <w:p w14:paraId="05860570" w14:textId="332B9F39" w:rsidR="00D50D6B" w:rsidRPr="00535574" w:rsidRDefault="006662A2">
      <w:pPr>
        <w:pStyle w:val="P68B1DB1-Normal4"/>
        <w:ind w:left="720"/>
        <w:rPr>
          <w:lang w:val="fr-CA"/>
        </w:rPr>
      </w:pPr>
      <w:r w:rsidRPr="00535574">
        <w:rPr>
          <w:lang w:val="fr-CA"/>
        </w:rPr>
        <w:t xml:space="preserve">Le </w:t>
      </w:r>
      <w:r w:rsidRPr="00535574">
        <w:rPr>
          <w:b/>
          <w:lang w:val="fr-CA"/>
        </w:rPr>
        <w:t>CHAUFFE-EAU</w:t>
      </w:r>
      <w:r w:rsidRPr="00535574">
        <w:rPr>
          <w:lang w:val="fr-CA"/>
        </w:rPr>
        <w:t xml:space="preserve"> doit être équipé d’un seul bloc de connexion pour le raccordement électrique haute tension</w:t>
      </w:r>
      <w:r w:rsidR="00535574">
        <w:rPr>
          <w:lang w:val="fr-CA"/>
        </w:rPr>
        <w:t xml:space="preserve">. </w:t>
      </w:r>
      <w:r w:rsidRPr="00535574">
        <w:rPr>
          <w:lang w:val="fr-CA"/>
        </w:rPr>
        <w:t>Une carte de connexion basse tension avec des points de données pour les contrôles de sécurité et d’exploitation, c’est-à-dire un relais auxiliaire, un interrupteur de vérification auxiliaire, des contacts d’alarme, des contacts de fonctionnement, un détecteur de bas niveau d'eau à réinitialisation manuelle, un interrupteur de débit, un système de gestion des bâtiments, des contacts de contrôle Modbus et un circuit de contrôle en cascade</w:t>
      </w:r>
      <w:r w:rsidR="00535574">
        <w:rPr>
          <w:lang w:val="fr-CA"/>
        </w:rPr>
        <w:t xml:space="preserve">. </w:t>
      </w:r>
    </w:p>
    <w:p w14:paraId="018B3D0F" w14:textId="77777777" w:rsidR="00D50D6B" w:rsidRPr="00535574" w:rsidRDefault="00D50D6B">
      <w:pPr>
        <w:rPr>
          <w:sz w:val="14"/>
          <w:szCs w:val="14"/>
          <w:lang w:val="fr-CA"/>
        </w:rPr>
      </w:pPr>
    </w:p>
    <w:p w14:paraId="55B211BC" w14:textId="77777777" w:rsidR="00D50D6B" w:rsidRPr="00535574" w:rsidRDefault="006662A2">
      <w:pPr>
        <w:pStyle w:val="P68B1DB1-Normal4"/>
        <w:ind w:left="720"/>
        <w:rPr>
          <w:b/>
          <w:lang w:val="fr-CA"/>
        </w:rPr>
      </w:pPr>
      <w:r w:rsidRPr="00535574">
        <w:rPr>
          <w:lang w:val="fr-CA"/>
        </w:rPr>
        <w:t xml:space="preserve">Le </w:t>
      </w:r>
      <w:r w:rsidRPr="00535574">
        <w:rPr>
          <w:b/>
          <w:lang w:val="fr-CA"/>
        </w:rPr>
        <w:t>CHAUFFE-EAU</w:t>
      </w:r>
      <w:r w:rsidRPr="00535574">
        <w:rPr>
          <w:lang w:val="fr-CA"/>
        </w:rPr>
        <w:t xml:space="preserve"> doit être installé et raccordé à un système de ventilation (sélectionner une option) :</w:t>
      </w:r>
      <w:r w:rsidRPr="00535574">
        <w:rPr>
          <w:b/>
          <w:lang w:val="fr-CA"/>
        </w:rPr>
        <w:t xml:space="preserve">  </w:t>
      </w:r>
    </w:p>
    <w:p w14:paraId="2B5F365C" w14:textId="77777777" w:rsidR="00D50D6B" w:rsidRPr="00535574" w:rsidRDefault="00D50D6B">
      <w:pPr>
        <w:rPr>
          <w:sz w:val="14"/>
          <w:szCs w:val="14"/>
          <w:lang w:val="fr-CA"/>
        </w:rPr>
      </w:pPr>
    </w:p>
    <w:p w14:paraId="7EB53D49" w14:textId="0AAD7BB5" w:rsidR="00D50D6B" w:rsidRPr="00535574" w:rsidRDefault="006662A2">
      <w:pPr>
        <w:pStyle w:val="P68B1DB1-Normal4"/>
        <w:ind w:left="720"/>
        <w:rPr>
          <w:b/>
          <w:i/>
          <w:lang w:val="fr-CA"/>
        </w:rPr>
      </w:pPr>
      <w:r w:rsidRPr="00535574">
        <w:rPr>
          <w:b/>
          <w:lang w:val="fr-CA"/>
        </w:rPr>
        <w:t xml:space="preserve"> (a) </w:t>
      </w:r>
      <w:r w:rsidR="00BC0900" w:rsidRPr="00BC0900">
        <w:rPr>
          <w:b/>
          <w:lang w:val="fr-CA"/>
        </w:rPr>
        <w:t xml:space="preserve">Système de ventilation directe </w:t>
      </w:r>
      <w:r w:rsidR="00BC0900" w:rsidRPr="00BC0900">
        <w:rPr>
          <w:bCs/>
          <w:lang w:val="fr-CA"/>
        </w:rPr>
        <w:t>avec une sortie horizontale sur le mur latéral pour l’évacuation des gaz de combustion et l’arrivée d’air de combustion.</w:t>
      </w:r>
      <w:r w:rsidR="00535574">
        <w:rPr>
          <w:lang w:val="fr-CA"/>
        </w:rPr>
        <w:t xml:space="preserve"> </w:t>
      </w:r>
      <w:r w:rsidRPr="00535574">
        <w:rPr>
          <w:lang w:val="fr-CA"/>
        </w:rPr>
        <w:t>Le conduit d’évacuation de fumée doit être en PVC, CPVC, polypropylène ou acier inoxydable et se terminer sur le mur latéral avec la terminaison d’évacuation spécifiée par le fabricant</w:t>
      </w:r>
      <w:r w:rsidR="00535574">
        <w:rPr>
          <w:lang w:val="fr-CA"/>
        </w:rPr>
        <w:t xml:space="preserve">. </w:t>
      </w:r>
      <w:r w:rsidRPr="00535574">
        <w:rPr>
          <w:lang w:val="fr-CA"/>
        </w:rPr>
        <w:t xml:space="preserve">Un conduit à part doit acheminer l’air de combustion directement vers le </w:t>
      </w:r>
      <w:r w:rsidRPr="00535574">
        <w:rPr>
          <w:b/>
          <w:lang w:val="fr-CA"/>
        </w:rPr>
        <w:t>CHAUFFE-EAU</w:t>
      </w:r>
      <w:r w:rsidRPr="00535574">
        <w:rPr>
          <w:lang w:val="fr-CA"/>
        </w:rPr>
        <w:t xml:space="preserve"> depuis l’extérieur</w:t>
      </w:r>
      <w:r w:rsidR="00535574">
        <w:rPr>
          <w:lang w:val="fr-CA"/>
        </w:rPr>
        <w:t xml:space="preserve">. </w:t>
      </w:r>
      <w:r w:rsidRPr="00535574">
        <w:rPr>
          <w:lang w:val="fr-CA"/>
        </w:rPr>
        <w:t>Le tuyau d’entrée d’air peut être en PVC, CPVC, ABS, galvanisé, en polypropylène ou en acier inoxydable</w:t>
      </w:r>
      <w:r w:rsidR="00535574">
        <w:rPr>
          <w:lang w:val="fr-CA"/>
        </w:rPr>
        <w:t xml:space="preserve">. </w:t>
      </w:r>
      <w:r w:rsidRPr="00535574">
        <w:rPr>
          <w:lang w:val="fr-CA"/>
        </w:rPr>
        <w:t xml:space="preserve">L’entrée d’air doit se terminer sur la même paroi latérale avec le capuchon d’entrée d’air spécifié par le fabricant. La longueur totale combinée des conduites d’entrée d’air du </w:t>
      </w:r>
      <w:r w:rsidRPr="00535574">
        <w:rPr>
          <w:b/>
          <w:lang w:val="fr-CA"/>
        </w:rPr>
        <w:t>CHAUFFE-EAU</w:t>
      </w:r>
      <w:r w:rsidRPr="00535574">
        <w:rPr>
          <w:lang w:val="fr-CA"/>
        </w:rPr>
        <w:t xml:space="preserve"> ne doit pas dépasser les valeurs indiquées dans le TABLEAU 1</w:t>
      </w:r>
      <w:r w:rsidR="00535574">
        <w:rPr>
          <w:lang w:val="fr-CA"/>
        </w:rPr>
        <w:t xml:space="preserve">. </w:t>
      </w:r>
      <w:r w:rsidRPr="00535574">
        <w:rPr>
          <w:lang w:val="fr-CA"/>
        </w:rPr>
        <w:t xml:space="preserve">La longueur totale combinée des conduits d’évacuation du </w:t>
      </w:r>
      <w:r w:rsidRPr="00535574">
        <w:rPr>
          <w:b/>
          <w:lang w:val="fr-CA"/>
        </w:rPr>
        <w:t>CHAUFFE-EAU</w:t>
      </w:r>
      <w:r w:rsidRPr="00535574">
        <w:rPr>
          <w:lang w:val="fr-CA"/>
        </w:rPr>
        <w:t xml:space="preserve"> ne doit pas dépasser les valeurs indiquées dans le TABLEAU 1</w:t>
      </w:r>
      <w:r w:rsidR="00535574">
        <w:rPr>
          <w:lang w:val="fr-CA"/>
        </w:rPr>
        <w:t xml:space="preserve">. </w:t>
      </w:r>
      <w:r w:rsidRPr="00535574">
        <w:rPr>
          <w:b/>
          <w:i/>
          <w:lang w:val="fr-CA"/>
        </w:rPr>
        <w:t xml:space="preserve">Un tuyau à âme en mousse n’est pas un matériau approuvé pour les tuyaux d’évacuation. </w:t>
      </w:r>
    </w:p>
    <w:p w14:paraId="09FD1FDF" w14:textId="77777777" w:rsidR="00D50D6B" w:rsidRPr="00535574" w:rsidRDefault="00D50D6B">
      <w:pPr>
        <w:ind w:firstLine="720"/>
        <w:rPr>
          <w:sz w:val="14"/>
          <w:szCs w:val="14"/>
          <w:lang w:val="fr-CA"/>
        </w:rPr>
      </w:pPr>
    </w:p>
    <w:p w14:paraId="4EBC5559" w14:textId="019C4B23" w:rsidR="00D50D6B" w:rsidRPr="00AC5D3A" w:rsidRDefault="006662A2">
      <w:pPr>
        <w:pStyle w:val="P68B1DB1-Normal4"/>
        <w:ind w:left="720"/>
        <w:rPr>
          <w:b/>
          <w:i/>
          <w:lang w:val="fr-CA"/>
        </w:rPr>
      </w:pPr>
      <w:r w:rsidRPr="00535574">
        <w:rPr>
          <w:b/>
          <w:lang w:val="fr-CA"/>
        </w:rPr>
        <w:t>(b) Système vertical de ventilation directe</w:t>
      </w:r>
      <w:r w:rsidRPr="00535574">
        <w:rPr>
          <w:lang w:val="fr-CA"/>
        </w:rPr>
        <w:t xml:space="preserve"> à terminaison sur le toit à la fois pour l’entrée d’air et l’évacuation des gaz de combustion</w:t>
      </w:r>
      <w:r w:rsidR="00535574">
        <w:rPr>
          <w:lang w:val="fr-CA"/>
        </w:rPr>
        <w:t xml:space="preserve">. </w:t>
      </w:r>
      <w:r w:rsidRPr="00535574">
        <w:rPr>
          <w:lang w:val="fr-CA"/>
        </w:rPr>
        <w:t>Le conduit d’évacuation de fumée doit être en PVC, CPVC, polypropylène ou acier inoxydable et se terminer sur le toit avec la terminaison d’évacuation spécifiée par le fabricant</w:t>
      </w:r>
      <w:r w:rsidR="00535574">
        <w:rPr>
          <w:lang w:val="fr-CA"/>
        </w:rPr>
        <w:t xml:space="preserve">. </w:t>
      </w:r>
      <w:r w:rsidRPr="00535574">
        <w:rPr>
          <w:lang w:val="fr-CA"/>
        </w:rPr>
        <w:t xml:space="preserve">Un conduit à part doit acheminer l’air de combustion directement vers le </w:t>
      </w:r>
      <w:r w:rsidRPr="00535574">
        <w:rPr>
          <w:b/>
          <w:lang w:val="fr-CA"/>
        </w:rPr>
        <w:t>CHAUFFE-EAU</w:t>
      </w:r>
      <w:r w:rsidRPr="00535574">
        <w:rPr>
          <w:lang w:val="fr-CA"/>
        </w:rPr>
        <w:t xml:space="preserve"> depuis l’extérieur</w:t>
      </w:r>
      <w:r w:rsidR="00535574">
        <w:rPr>
          <w:lang w:val="fr-CA"/>
        </w:rPr>
        <w:t xml:space="preserve">. </w:t>
      </w:r>
      <w:r w:rsidRPr="00535574">
        <w:rPr>
          <w:lang w:val="fr-CA"/>
        </w:rPr>
        <w:t>Le tuyau d’entrée d’air peut être en PVC, CPVC, ABS, galvanisé, en polypropylène ou en acier inoxydable</w:t>
      </w:r>
      <w:r w:rsidR="00535574">
        <w:rPr>
          <w:lang w:val="fr-CA"/>
        </w:rPr>
        <w:t xml:space="preserve">. </w:t>
      </w:r>
      <w:r w:rsidRPr="00535574">
        <w:rPr>
          <w:lang w:val="fr-CA"/>
        </w:rPr>
        <w:t xml:space="preserve">L’entrée d’air doit se terminer sur le toit avec le capuchon d’entrée d’air spécifié par le fabricant. La longueur totale combinée des conduites d’entrée d’air du </w:t>
      </w:r>
      <w:r w:rsidRPr="00535574">
        <w:rPr>
          <w:b/>
          <w:lang w:val="fr-CA"/>
        </w:rPr>
        <w:t>CHAUFFE-EAU</w:t>
      </w:r>
      <w:r w:rsidRPr="00535574">
        <w:rPr>
          <w:lang w:val="fr-CA"/>
        </w:rPr>
        <w:t xml:space="preserve"> ne doit pas dépasser les valeurs indiquées dans le TABLEAU 1</w:t>
      </w:r>
      <w:r w:rsidR="00535574">
        <w:rPr>
          <w:lang w:val="fr-CA"/>
        </w:rPr>
        <w:t xml:space="preserve">. </w:t>
      </w:r>
      <w:r w:rsidRPr="00535574">
        <w:rPr>
          <w:lang w:val="fr-CA"/>
        </w:rPr>
        <w:t xml:space="preserve">La longueur totale combinée des conduits d’évacuation du </w:t>
      </w:r>
      <w:r w:rsidRPr="00535574">
        <w:rPr>
          <w:b/>
          <w:lang w:val="fr-CA"/>
        </w:rPr>
        <w:t>CHAUFFE-EAU</w:t>
      </w:r>
      <w:r w:rsidRPr="00535574">
        <w:rPr>
          <w:lang w:val="fr-CA"/>
        </w:rPr>
        <w:t xml:space="preserve"> ne doit pas dépasser les valeurs indiquées dans le TABLEAU  1</w:t>
      </w:r>
      <w:r w:rsidR="00535574">
        <w:rPr>
          <w:lang w:val="fr-CA"/>
        </w:rPr>
        <w:t xml:space="preserve">. </w:t>
      </w:r>
      <w:r w:rsidRPr="00AC5D3A">
        <w:rPr>
          <w:b/>
          <w:i/>
          <w:lang w:val="fr-CA"/>
        </w:rPr>
        <w:t>Un tuyau à âme en mousse n’est pas un matériau approuvé pour les tuyaux d’évacuation.</w:t>
      </w:r>
    </w:p>
    <w:p w14:paraId="2A231F09" w14:textId="77777777" w:rsidR="00D50D6B" w:rsidRPr="00AC5D3A" w:rsidRDefault="00D50D6B">
      <w:pPr>
        <w:ind w:left="720"/>
        <w:rPr>
          <w:b/>
          <w:sz w:val="14"/>
          <w:szCs w:val="14"/>
          <w:lang w:val="fr-CA"/>
        </w:rPr>
      </w:pPr>
    </w:p>
    <w:p w14:paraId="206A5EBC" w14:textId="342572CC" w:rsidR="00D50D6B" w:rsidRPr="00535574" w:rsidRDefault="006662A2">
      <w:pPr>
        <w:pStyle w:val="P68B1DB1-Normal4"/>
        <w:ind w:left="720"/>
        <w:rPr>
          <w:b/>
          <w:i/>
          <w:lang w:val="fr-CA"/>
        </w:rPr>
      </w:pPr>
      <w:r w:rsidRPr="00535574">
        <w:rPr>
          <w:b/>
          <w:lang w:val="fr-CA"/>
        </w:rPr>
        <w:t>(c) Évacuation murale latérale avec système d’air ambiant</w:t>
      </w:r>
      <w:r w:rsidRPr="00535574">
        <w:rPr>
          <w:lang w:val="fr-CA"/>
        </w:rPr>
        <w:t xml:space="preserve"> avec terminaison murale horizontale pour l’évacuation, l’air de combustion étant prélevé à l’intérieur du bâtiment. Le conduit d’évacuation de fumée doit être en PVC, CPVC, polypropylène ou acier inoxydable et se terminer sur le mur latéral avec la terminaison d’évacuation spécifiée par le fabricant. La longueur totale combinée des conduits d’évacuation du </w:t>
      </w:r>
      <w:r w:rsidRPr="00535574">
        <w:rPr>
          <w:b/>
          <w:lang w:val="fr-CA"/>
        </w:rPr>
        <w:t>CHAUFFE-EAU</w:t>
      </w:r>
      <w:r w:rsidRPr="00535574">
        <w:rPr>
          <w:lang w:val="fr-CA"/>
        </w:rPr>
        <w:t xml:space="preserve"> ne doit pas dépasser les valeurs indiquées dans le TABLEAU  1</w:t>
      </w:r>
      <w:r w:rsidR="00535574">
        <w:rPr>
          <w:lang w:val="fr-CA"/>
        </w:rPr>
        <w:t xml:space="preserve">. </w:t>
      </w:r>
      <w:r w:rsidRPr="00535574">
        <w:rPr>
          <w:b/>
          <w:i/>
          <w:lang w:val="fr-CA"/>
        </w:rPr>
        <w:t xml:space="preserve">Un tuyau à âme en mousse n’est pas un matériau approuvé pour les tuyaux d’évacuation. </w:t>
      </w:r>
    </w:p>
    <w:p w14:paraId="2BC10A32" w14:textId="77777777" w:rsidR="00D50D6B" w:rsidRPr="00535574" w:rsidRDefault="00D50D6B">
      <w:pPr>
        <w:ind w:left="720"/>
        <w:rPr>
          <w:b/>
          <w:i/>
          <w:sz w:val="14"/>
          <w:szCs w:val="14"/>
          <w:lang w:val="fr-CA"/>
        </w:rPr>
      </w:pPr>
    </w:p>
    <w:p w14:paraId="27B0E6F9" w14:textId="4E772DE1" w:rsidR="00D50D6B" w:rsidRPr="00535574" w:rsidRDefault="006662A2">
      <w:pPr>
        <w:pStyle w:val="P68B1DB1-Normal4"/>
        <w:ind w:left="720"/>
        <w:rPr>
          <w:b/>
          <w:i/>
          <w:spacing w:val="-4"/>
          <w:lang w:val="fr-CA"/>
        </w:rPr>
      </w:pPr>
      <w:r w:rsidRPr="00535574">
        <w:rPr>
          <w:b/>
          <w:spacing w:val="-4"/>
          <w:lang w:val="fr-CA"/>
        </w:rPr>
        <w:t>(d) Évacuation verticale avec système à air ambiant</w:t>
      </w:r>
      <w:r w:rsidRPr="00535574">
        <w:rPr>
          <w:b/>
          <w:i/>
          <w:spacing w:val="-4"/>
          <w:lang w:val="fr-CA"/>
        </w:rPr>
        <w:t xml:space="preserve"> </w:t>
      </w:r>
      <w:r w:rsidRPr="00535574">
        <w:rPr>
          <w:spacing w:val="-4"/>
          <w:lang w:val="fr-CA"/>
        </w:rPr>
        <w:t>avec terminaison verticale d’évacuation sur le toit, l’air de combustion étant prélevé à l’intérieur du bâtiment. Le conduit d'évacuation de fumée doit être en PVC, CPVC, polypropylène ou en acier inoxydable et se terminer sur le toit avec la terminaison d’évacuation spécifiée par le fabricant</w:t>
      </w:r>
      <w:r w:rsidR="00535574" w:rsidRPr="00535574">
        <w:rPr>
          <w:spacing w:val="-4"/>
          <w:lang w:val="fr-CA"/>
        </w:rPr>
        <w:t xml:space="preserve">. </w:t>
      </w:r>
      <w:r w:rsidRPr="00535574">
        <w:rPr>
          <w:spacing w:val="-4"/>
          <w:lang w:val="fr-CA"/>
        </w:rPr>
        <w:t xml:space="preserve">La longueur totale combinée des conduits d’évacuation du </w:t>
      </w:r>
      <w:r w:rsidRPr="00535574">
        <w:rPr>
          <w:b/>
          <w:spacing w:val="-4"/>
          <w:lang w:val="fr-CA"/>
        </w:rPr>
        <w:t>CHAUFFE-EAU</w:t>
      </w:r>
      <w:r w:rsidRPr="00535574">
        <w:rPr>
          <w:spacing w:val="-4"/>
          <w:lang w:val="fr-CA"/>
        </w:rPr>
        <w:t xml:space="preserve"> ne doit pas dépasser les valeurs indiquées dans le TABLEAU  1</w:t>
      </w:r>
      <w:r w:rsidR="00535574" w:rsidRPr="00535574">
        <w:rPr>
          <w:spacing w:val="-4"/>
          <w:lang w:val="fr-CA"/>
        </w:rPr>
        <w:t xml:space="preserve">. </w:t>
      </w:r>
      <w:r w:rsidRPr="00535574">
        <w:rPr>
          <w:b/>
          <w:i/>
          <w:spacing w:val="-4"/>
          <w:lang w:val="fr-CA"/>
        </w:rPr>
        <w:t xml:space="preserve">Un tuyau à âme en mousse n’est pas un matériau approuvé pour les tuyaux d’évacuation. </w:t>
      </w:r>
    </w:p>
    <w:p w14:paraId="4899AAE2" w14:textId="77777777" w:rsidR="00D50D6B" w:rsidRPr="00535574" w:rsidRDefault="00D50D6B">
      <w:pPr>
        <w:ind w:left="720"/>
        <w:rPr>
          <w:b/>
          <w:i/>
          <w:sz w:val="14"/>
          <w:szCs w:val="14"/>
          <w:lang w:val="fr-CA"/>
        </w:rPr>
      </w:pPr>
    </w:p>
    <w:p w14:paraId="4A3D846E" w14:textId="3F2BDEB9" w:rsidR="00D50D6B" w:rsidRPr="00535574" w:rsidRDefault="006662A2">
      <w:pPr>
        <w:pStyle w:val="P68B1DB1-Normal4"/>
        <w:ind w:left="720"/>
        <w:rPr>
          <w:b/>
          <w:i/>
          <w:spacing w:val="-4"/>
          <w:lang w:val="fr-CA"/>
        </w:rPr>
      </w:pPr>
      <w:r w:rsidRPr="00535574">
        <w:rPr>
          <w:b/>
          <w:spacing w:val="-4"/>
          <w:lang w:val="fr-CA"/>
        </w:rPr>
        <w:t>(e) Évacuation verticale avec système d’air à paroi latérale</w:t>
      </w:r>
      <w:r w:rsidRPr="00535574">
        <w:rPr>
          <w:spacing w:val="-4"/>
          <w:lang w:val="fr-CA"/>
        </w:rPr>
        <w:t xml:space="preserve"> avec terminaison d'évacuation verticale sur le toit, l’air de combustion étant prélevé à l’intérieur du bâtiment. Le conduit d’évacuation de fumée doit être en PVC, CPVC, polypropylène ou acier inoxydable et se terminer sur le toit avec la terminaison d’évacuation spécifiée par le fabricant. Un conduit à part doit acheminer l’air de combustion directement vers le </w:t>
      </w:r>
      <w:r w:rsidRPr="00535574">
        <w:rPr>
          <w:b/>
          <w:spacing w:val="-4"/>
          <w:lang w:val="fr-CA"/>
        </w:rPr>
        <w:t>CHAUFFE-EAU</w:t>
      </w:r>
      <w:r w:rsidRPr="00535574">
        <w:rPr>
          <w:spacing w:val="-4"/>
          <w:lang w:val="fr-CA"/>
        </w:rPr>
        <w:t xml:space="preserve"> depuis l’extérieur. Le tuyau d’entrée d’air peut être en PVC, CPVC, ABS, galvanisé, en polypropylène ou en acier inoxydable. L’entrée d’air doit se terminer sur une paroi latérale en utilisant le capuchon d’entrée d’air spécifié par le fabricant. La longueur totale combinée </w:t>
      </w:r>
      <w:r w:rsidRPr="00535574">
        <w:rPr>
          <w:spacing w:val="-4"/>
          <w:lang w:val="fr-CA"/>
        </w:rPr>
        <w:lastRenderedPageBreak/>
        <w:t xml:space="preserve">des conduites d’entrée d’air du </w:t>
      </w:r>
      <w:r w:rsidRPr="00535574">
        <w:rPr>
          <w:b/>
          <w:spacing w:val="-4"/>
          <w:lang w:val="fr-CA"/>
        </w:rPr>
        <w:t>CHAUFFE-EAU</w:t>
      </w:r>
      <w:r w:rsidRPr="00535574">
        <w:rPr>
          <w:spacing w:val="-4"/>
          <w:lang w:val="fr-CA"/>
        </w:rPr>
        <w:t xml:space="preserve"> ne doit pas dépasser les valeurs indiquées dans le TABLEAU 1</w:t>
      </w:r>
      <w:r w:rsidR="00535574" w:rsidRPr="00535574">
        <w:rPr>
          <w:spacing w:val="-4"/>
          <w:lang w:val="fr-CA"/>
        </w:rPr>
        <w:t xml:space="preserve">. </w:t>
      </w:r>
      <w:r w:rsidRPr="00535574">
        <w:rPr>
          <w:spacing w:val="-4"/>
          <w:lang w:val="fr-CA"/>
        </w:rPr>
        <w:t xml:space="preserve">La longueur totale combinée des conduits d’évacuation du </w:t>
      </w:r>
      <w:r w:rsidRPr="00535574">
        <w:rPr>
          <w:b/>
          <w:spacing w:val="-4"/>
          <w:lang w:val="fr-CA"/>
        </w:rPr>
        <w:t>CHAUFFE-EAU</w:t>
      </w:r>
      <w:r w:rsidRPr="00535574">
        <w:rPr>
          <w:spacing w:val="-4"/>
          <w:lang w:val="fr-CA"/>
        </w:rPr>
        <w:t xml:space="preserve"> ne doit pas dépasser les valeurs indiquées dans le TABLEAU  1</w:t>
      </w:r>
      <w:r w:rsidR="00535574" w:rsidRPr="00535574">
        <w:rPr>
          <w:spacing w:val="-4"/>
          <w:lang w:val="fr-CA"/>
        </w:rPr>
        <w:t xml:space="preserve">. </w:t>
      </w:r>
      <w:r w:rsidRPr="00535574">
        <w:rPr>
          <w:b/>
          <w:i/>
          <w:spacing w:val="-4"/>
          <w:lang w:val="fr-CA"/>
        </w:rPr>
        <w:t>Un tuyau à âme en mousse n’est pas un matériau approuvé pour les tuyaux d’évacuation.</w:t>
      </w:r>
    </w:p>
    <w:p w14:paraId="0012000A" w14:textId="30DDE6D8" w:rsidR="00D50D6B" w:rsidRPr="00535574" w:rsidRDefault="00D50D6B">
      <w:pPr>
        <w:rPr>
          <w:sz w:val="20"/>
          <w:lang w:val="fr-CA"/>
        </w:rPr>
      </w:pPr>
    </w:p>
    <w:p w14:paraId="550E9531" w14:textId="4E4D3E9A" w:rsidR="00D50D6B" w:rsidRPr="00535574" w:rsidRDefault="006662A2">
      <w:pPr>
        <w:pStyle w:val="P68B1DB1-Normal4"/>
        <w:rPr>
          <w:lang w:val="fr-CA"/>
        </w:rPr>
      </w:pPr>
      <w:r w:rsidRPr="00535574">
        <w:rPr>
          <w:lang w:val="fr-CA"/>
        </w:rPr>
        <w:t>Tableau 1 Longueurs min. et max. des conduits d’apport d’air et d’évacuation, ventilation directe</w:t>
      </w:r>
    </w:p>
    <w:p w14:paraId="10479264" w14:textId="48232D05" w:rsidR="00D50D6B" w:rsidRPr="00535574" w:rsidRDefault="006662A2">
      <w:pPr>
        <w:pStyle w:val="P68B1DB1-Normal4"/>
        <w:rPr>
          <w:lang w:val="fr-CA"/>
        </w:rPr>
      </w:pPr>
      <w:r w:rsidRPr="00535574">
        <w:rPr>
          <w:noProof/>
          <w:lang w:val="fr-CA"/>
        </w:rPr>
        <w:drawing>
          <wp:inline distT="0" distB="0" distL="0" distR="0" wp14:anchorId="0883010C" wp14:editId="1ABEC8FE">
            <wp:extent cx="6400800" cy="1602484"/>
            <wp:effectExtent l="0" t="0" r="0" b="0"/>
            <wp:docPr id="842104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104283"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00800" cy="1602484"/>
                    </a:xfrm>
                    <a:prstGeom prst="rect">
                      <a:avLst/>
                    </a:prstGeom>
                  </pic:spPr>
                </pic:pic>
              </a:graphicData>
            </a:graphic>
          </wp:inline>
        </w:drawing>
      </w:r>
    </w:p>
    <w:p w14:paraId="1EBA52C8" w14:textId="77777777" w:rsidR="00D50D6B" w:rsidRPr="00535574" w:rsidRDefault="00D50D6B">
      <w:pPr>
        <w:rPr>
          <w:sz w:val="20"/>
          <w:lang w:val="fr-CA"/>
        </w:rPr>
      </w:pPr>
    </w:p>
    <w:p w14:paraId="2EA668BA" w14:textId="77777777" w:rsidR="00D50D6B" w:rsidRPr="00535574" w:rsidRDefault="00D50D6B">
      <w:pPr>
        <w:rPr>
          <w:sz w:val="20"/>
          <w:lang w:val="fr-CA"/>
        </w:rPr>
      </w:pPr>
    </w:p>
    <w:p w14:paraId="4C513B76" w14:textId="1B407228" w:rsidR="00D50D6B" w:rsidRPr="00535574" w:rsidRDefault="006662A2">
      <w:pPr>
        <w:pStyle w:val="P68B1DB1-Normal4"/>
        <w:rPr>
          <w:lang w:val="fr-CA"/>
        </w:rPr>
      </w:pPr>
      <w:r w:rsidRPr="00535574">
        <w:rPr>
          <w:lang w:val="fr-CA"/>
        </w:rPr>
        <w:t>Les dimensions maximales de l’appareil doivent être : Longueur ________ pouces, largeur ________ pouces et hauteur __________ pouces</w:t>
      </w:r>
      <w:r w:rsidR="00535574">
        <w:rPr>
          <w:lang w:val="fr-CA"/>
        </w:rPr>
        <w:t xml:space="preserve">. </w:t>
      </w:r>
      <w:r w:rsidRPr="00535574">
        <w:rPr>
          <w:lang w:val="fr-CA"/>
        </w:rPr>
        <w:t>Le poids maximal de l’unité doit être de_________ lb.</w:t>
      </w:r>
    </w:p>
    <w:p w14:paraId="6363081D" w14:textId="77777777" w:rsidR="00D50D6B" w:rsidRPr="00535574" w:rsidRDefault="00D50D6B">
      <w:pPr>
        <w:rPr>
          <w:b/>
          <w:sz w:val="20"/>
          <w:lang w:val="fr-CA"/>
        </w:rPr>
      </w:pPr>
    </w:p>
    <w:p w14:paraId="693B301A" w14:textId="4B3E9F9C" w:rsidR="00D50D6B" w:rsidRPr="00535574" w:rsidRDefault="00D50D6B">
      <w:pPr>
        <w:rPr>
          <w:sz w:val="20"/>
          <w:lang w:val="fr-CA"/>
        </w:rPr>
      </w:pPr>
    </w:p>
    <w:p w14:paraId="2178AD4E" w14:textId="64286A14" w:rsidR="00D50D6B" w:rsidRPr="00535574" w:rsidRDefault="00D50D6B">
      <w:pPr>
        <w:rPr>
          <w:b/>
          <w:sz w:val="20"/>
          <w:u w:val="single"/>
          <w:lang w:val="fr-CA"/>
        </w:rPr>
      </w:pPr>
    </w:p>
    <w:p w14:paraId="2D9D577D" w14:textId="77777777" w:rsidR="00D50D6B" w:rsidRPr="00535574" w:rsidRDefault="00D50D6B">
      <w:pPr>
        <w:rPr>
          <w:b/>
          <w:sz w:val="20"/>
          <w:u w:val="single"/>
          <w:lang w:val="fr-CA"/>
        </w:rPr>
      </w:pPr>
    </w:p>
    <w:p w14:paraId="7EBD1343" w14:textId="4B1F6718" w:rsidR="00D50D6B" w:rsidRPr="00535574" w:rsidRDefault="006662A2">
      <w:pPr>
        <w:pStyle w:val="P68B1DB1-Normal5"/>
        <w:jc w:val="right"/>
        <w:rPr>
          <w:b/>
          <w:szCs w:val="14"/>
          <w:lang w:val="fr-CA"/>
        </w:rPr>
      </w:pPr>
      <w:r w:rsidRPr="00535574">
        <w:rPr>
          <w:lang w:val="fr-CA"/>
        </w:rPr>
        <w:t>2026-03 - Imprimé aux É.-U.</w:t>
      </w:r>
    </w:p>
    <w:sectPr w:rsidR="00D50D6B" w:rsidRPr="00535574">
      <w:endnotePr>
        <w:numFmt w:val="decimal"/>
      </w:endnotePr>
      <w:type w:val="continuous"/>
      <w:pgSz w:w="12240" w:h="15840" w:code="1"/>
      <w:pgMar w:top="720" w:right="720" w:bottom="720"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C2278" w14:textId="77777777" w:rsidR="004D4D1B" w:rsidRDefault="004D4D1B">
      <w:r>
        <w:separator/>
      </w:r>
    </w:p>
  </w:endnote>
  <w:endnote w:type="continuationSeparator" w:id="0">
    <w:p w14:paraId="758BC512" w14:textId="77777777" w:rsidR="004D4D1B" w:rsidRDefault="004D4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1C52" w14:textId="77777777" w:rsidR="00D50D6B" w:rsidRDefault="00D50D6B">
    <w:pPr>
      <w:pStyle w:val="Footer"/>
      <w:jc w:val="right"/>
    </w:pPr>
  </w:p>
  <w:p w14:paraId="64E141FD" w14:textId="77777777" w:rsidR="00D50D6B" w:rsidRDefault="00D50D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9711C" w14:textId="77777777" w:rsidR="004D4D1B" w:rsidRDefault="004D4D1B">
      <w:r>
        <w:separator/>
      </w:r>
    </w:p>
  </w:footnote>
  <w:footnote w:type="continuationSeparator" w:id="0">
    <w:p w14:paraId="5BD422D0" w14:textId="77777777" w:rsidR="004D4D1B" w:rsidRDefault="004D4D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4947AE"/>
    <w:multiLevelType w:val="hybridMultilevel"/>
    <w:tmpl w:val="576F1580"/>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5807EFE"/>
    <w:multiLevelType w:val="hybridMultilevel"/>
    <w:tmpl w:val="432CFE97"/>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594241F"/>
    <w:multiLevelType w:val="hybridMultilevel"/>
    <w:tmpl w:val="30E4779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3EF48D8"/>
    <w:multiLevelType w:val="hybridMultilevel"/>
    <w:tmpl w:val="98972FE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7CE2042"/>
    <w:multiLevelType w:val="hybridMultilevel"/>
    <w:tmpl w:val="CF20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92484C"/>
    <w:multiLevelType w:val="hybridMultilevel"/>
    <w:tmpl w:val="AF3F32B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034B225"/>
    <w:multiLevelType w:val="hybridMultilevel"/>
    <w:tmpl w:val="C0F21F70"/>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3C3B61C"/>
    <w:multiLevelType w:val="hybridMultilevel"/>
    <w:tmpl w:val="A815080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77340507"/>
    <w:multiLevelType w:val="hybridMultilevel"/>
    <w:tmpl w:val="8659D56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4"/>
  </w:num>
  <w:num w:numId="2">
    <w:abstractNumId w:val="5"/>
  </w:num>
  <w:num w:numId="3">
    <w:abstractNumId w:val="8"/>
  </w:num>
  <w:num w:numId="4">
    <w:abstractNumId w:val="6"/>
  </w:num>
  <w:num w:numId="5">
    <w:abstractNumId w:val="2"/>
  </w:num>
  <w:num w:numId="6">
    <w:abstractNumId w:val="1"/>
  </w:num>
  <w:num w:numId="7">
    <w:abstractNumId w:val="7"/>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993"/>
    <w:rsid w:val="000060DD"/>
    <w:rsid w:val="00013CBA"/>
    <w:rsid w:val="00017FD6"/>
    <w:rsid w:val="00021F63"/>
    <w:rsid w:val="000323DA"/>
    <w:rsid w:val="00033683"/>
    <w:rsid w:val="00042B92"/>
    <w:rsid w:val="000551B1"/>
    <w:rsid w:val="00063A69"/>
    <w:rsid w:val="00067E82"/>
    <w:rsid w:val="00071AD8"/>
    <w:rsid w:val="00086322"/>
    <w:rsid w:val="000A1EA0"/>
    <w:rsid w:val="000A28D5"/>
    <w:rsid w:val="000A6E49"/>
    <w:rsid w:val="000B410F"/>
    <w:rsid w:val="000C38F7"/>
    <w:rsid w:val="000C47ED"/>
    <w:rsid w:val="000C6DDB"/>
    <w:rsid w:val="000D7335"/>
    <w:rsid w:val="000E0419"/>
    <w:rsid w:val="000E6738"/>
    <w:rsid w:val="00104BC9"/>
    <w:rsid w:val="00114989"/>
    <w:rsid w:val="00115B1A"/>
    <w:rsid w:val="00120A91"/>
    <w:rsid w:val="001225DA"/>
    <w:rsid w:val="00123B96"/>
    <w:rsid w:val="001305CB"/>
    <w:rsid w:val="00132BC1"/>
    <w:rsid w:val="00140E83"/>
    <w:rsid w:val="00165564"/>
    <w:rsid w:val="0018127A"/>
    <w:rsid w:val="00187C47"/>
    <w:rsid w:val="00191DF2"/>
    <w:rsid w:val="0019470A"/>
    <w:rsid w:val="001A34C6"/>
    <w:rsid w:val="001A5F42"/>
    <w:rsid w:val="001B5732"/>
    <w:rsid w:val="001D0D37"/>
    <w:rsid w:val="001E07B9"/>
    <w:rsid w:val="001E22A2"/>
    <w:rsid w:val="00215694"/>
    <w:rsid w:val="00215BFD"/>
    <w:rsid w:val="0021723D"/>
    <w:rsid w:val="0022061F"/>
    <w:rsid w:val="002336A7"/>
    <w:rsid w:val="002442DA"/>
    <w:rsid w:val="00247010"/>
    <w:rsid w:val="002500F2"/>
    <w:rsid w:val="002521EB"/>
    <w:rsid w:val="00256B72"/>
    <w:rsid w:val="002629C6"/>
    <w:rsid w:val="002663B1"/>
    <w:rsid w:val="00267926"/>
    <w:rsid w:val="00271DE6"/>
    <w:rsid w:val="00282B72"/>
    <w:rsid w:val="00286624"/>
    <w:rsid w:val="002918BC"/>
    <w:rsid w:val="002A3623"/>
    <w:rsid w:val="002C24FE"/>
    <w:rsid w:val="002C78F1"/>
    <w:rsid w:val="002D01A3"/>
    <w:rsid w:val="002D611C"/>
    <w:rsid w:val="002E5A52"/>
    <w:rsid w:val="00301104"/>
    <w:rsid w:val="0031208E"/>
    <w:rsid w:val="00330C40"/>
    <w:rsid w:val="003416CC"/>
    <w:rsid w:val="003460BA"/>
    <w:rsid w:val="00351F7A"/>
    <w:rsid w:val="00356009"/>
    <w:rsid w:val="00362EB6"/>
    <w:rsid w:val="00387F5A"/>
    <w:rsid w:val="0039480E"/>
    <w:rsid w:val="00395018"/>
    <w:rsid w:val="003A2F34"/>
    <w:rsid w:val="003A60B8"/>
    <w:rsid w:val="003A7ABF"/>
    <w:rsid w:val="003C472A"/>
    <w:rsid w:val="003D02B2"/>
    <w:rsid w:val="003D3DB6"/>
    <w:rsid w:val="003F2FB6"/>
    <w:rsid w:val="003F6180"/>
    <w:rsid w:val="003F798B"/>
    <w:rsid w:val="00416936"/>
    <w:rsid w:val="0043722C"/>
    <w:rsid w:val="0044032E"/>
    <w:rsid w:val="004459E0"/>
    <w:rsid w:val="0045339F"/>
    <w:rsid w:val="00477F9B"/>
    <w:rsid w:val="00494679"/>
    <w:rsid w:val="004C1756"/>
    <w:rsid w:val="004D1102"/>
    <w:rsid w:val="004D4D1B"/>
    <w:rsid w:val="00525F1F"/>
    <w:rsid w:val="00530E74"/>
    <w:rsid w:val="00531148"/>
    <w:rsid w:val="00535574"/>
    <w:rsid w:val="0053612C"/>
    <w:rsid w:val="00545CA1"/>
    <w:rsid w:val="00550AC5"/>
    <w:rsid w:val="005607B8"/>
    <w:rsid w:val="00560ABF"/>
    <w:rsid w:val="00572DA3"/>
    <w:rsid w:val="005751B8"/>
    <w:rsid w:val="00577FB3"/>
    <w:rsid w:val="005842F7"/>
    <w:rsid w:val="005843FE"/>
    <w:rsid w:val="00587D75"/>
    <w:rsid w:val="005916A1"/>
    <w:rsid w:val="005B3230"/>
    <w:rsid w:val="005B70CA"/>
    <w:rsid w:val="005D6F72"/>
    <w:rsid w:val="006106D9"/>
    <w:rsid w:val="00613E81"/>
    <w:rsid w:val="00624F3C"/>
    <w:rsid w:val="00634ABC"/>
    <w:rsid w:val="00640DB7"/>
    <w:rsid w:val="006539EC"/>
    <w:rsid w:val="00657882"/>
    <w:rsid w:val="00662101"/>
    <w:rsid w:val="006662A2"/>
    <w:rsid w:val="006701EE"/>
    <w:rsid w:val="00672860"/>
    <w:rsid w:val="006771FA"/>
    <w:rsid w:val="0069056D"/>
    <w:rsid w:val="0069536D"/>
    <w:rsid w:val="006B1FD4"/>
    <w:rsid w:val="006B3DDA"/>
    <w:rsid w:val="006C1567"/>
    <w:rsid w:val="006E2600"/>
    <w:rsid w:val="006F0C6B"/>
    <w:rsid w:val="0071123A"/>
    <w:rsid w:val="00717EB1"/>
    <w:rsid w:val="00722C43"/>
    <w:rsid w:val="00723E41"/>
    <w:rsid w:val="007401E2"/>
    <w:rsid w:val="00756211"/>
    <w:rsid w:val="00762C4C"/>
    <w:rsid w:val="00765CFF"/>
    <w:rsid w:val="00776D79"/>
    <w:rsid w:val="0079465E"/>
    <w:rsid w:val="007A1708"/>
    <w:rsid w:val="007C0900"/>
    <w:rsid w:val="007C0BEE"/>
    <w:rsid w:val="007C7DE4"/>
    <w:rsid w:val="007E4641"/>
    <w:rsid w:val="007E49EA"/>
    <w:rsid w:val="007E618F"/>
    <w:rsid w:val="007F33B0"/>
    <w:rsid w:val="00800937"/>
    <w:rsid w:val="0081520E"/>
    <w:rsid w:val="00822A9A"/>
    <w:rsid w:val="00827388"/>
    <w:rsid w:val="008341B9"/>
    <w:rsid w:val="00841927"/>
    <w:rsid w:val="00842163"/>
    <w:rsid w:val="0084601F"/>
    <w:rsid w:val="008468D2"/>
    <w:rsid w:val="0084739C"/>
    <w:rsid w:val="00847B1C"/>
    <w:rsid w:val="008545A2"/>
    <w:rsid w:val="0085590A"/>
    <w:rsid w:val="0085788D"/>
    <w:rsid w:val="0086572C"/>
    <w:rsid w:val="0087585F"/>
    <w:rsid w:val="00882AFB"/>
    <w:rsid w:val="00885E5B"/>
    <w:rsid w:val="0089088D"/>
    <w:rsid w:val="00894E1A"/>
    <w:rsid w:val="008A4B11"/>
    <w:rsid w:val="008A6E76"/>
    <w:rsid w:val="008B7483"/>
    <w:rsid w:val="008C7A8F"/>
    <w:rsid w:val="008D1BAF"/>
    <w:rsid w:val="008D61F5"/>
    <w:rsid w:val="008F3694"/>
    <w:rsid w:val="008F3B10"/>
    <w:rsid w:val="00905A59"/>
    <w:rsid w:val="00927B14"/>
    <w:rsid w:val="00930896"/>
    <w:rsid w:val="00940AD1"/>
    <w:rsid w:val="00947B02"/>
    <w:rsid w:val="009552C2"/>
    <w:rsid w:val="009575EA"/>
    <w:rsid w:val="009660DE"/>
    <w:rsid w:val="00966902"/>
    <w:rsid w:val="009773A3"/>
    <w:rsid w:val="009817B9"/>
    <w:rsid w:val="00983865"/>
    <w:rsid w:val="00991A2D"/>
    <w:rsid w:val="0099438A"/>
    <w:rsid w:val="009972C1"/>
    <w:rsid w:val="009973E2"/>
    <w:rsid w:val="009A382D"/>
    <w:rsid w:val="009A7959"/>
    <w:rsid w:val="009C43B8"/>
    <w:rsid w:val="009F39B8"/>
    <w:rsid w:val="00A01FDB"/>
    <w:rsid w:val="00A04FBE"/>
    <w:rsid w:val="00A138B2"/>
    <w:rsid w:val="00A429D4"/>
    <w:rsid w:val="00A54183"/>
    <w:rsid w:val="00A542B2"/>
    <w:rsid w:val="00A57BEA"/>
    <w:rsid w:val="00A95F04"/>
    <w:rsid w:val="00AC5D3A"/>
    <w:rsid w:val="00AD0341"/>
    <w:rsid w:val="00AD2D4E"/>
    <w:rsid w:val="00AF6219"/>
    <w:rsid w:val="00B0291B"/>
    <w:rsid w:val="00B03271"/>
    <w:rsid w:val="00B067FA"/>
    <w:rsid w:val="00B06E0F"/>
    <w:rsid w:val="00B31864"/>
    <w:rsid w:val="00B3784F"/>
    <w:rsid w:val="00B40C34"/>
    <w:rsid w:val="00B63D29"/>
    <w:rsid w:val="00B70300"/>
    <w:rsid w:val="00B71255"/>
    <w:rsid w:val="00B72907"/>
    <w:rsid w:val="00B72910"/>
    <w:rsid w:val="00B801CB"/>
    <w:rsid w:val="00B82862"/>
    <w:rsid w:val="00B90EB0"/>
    <w:rsid w:val="00BA2006"/>
    <w:rsid w:val="00BB19B2"/>
    <w:rsid w:val="00BB337F"/>
    <w:rsid w:val="00BB4777"/>
    <w:rsid w:val="00BC0900"/>
    <w:rsid w:val="00BC1D49"/>
    <w:rsid w:val="00BE2335"/>
    <w:rsid w:val="00BE7E94"/>
    <w:rsid w:val="00BF00B6"/>
    <w:rsid w:val="00C15A14"/>
    <w:rsid w:val="00C2057F"/>
    <w:rsid w:val="00C35DA4"/>
    <w:rsid w:val="00C5654B"/>
    <w:rsid w:val="00C65328"/>
    <w:rsid w:val="00C70D25"/>
    <w:rsid w:val="00C71534"/>
    <w:rsid w:val="00C800C2"/>
    <w:rsid w:val="00C9437B"/>
    <w:rsid w:val="00CC0C14"/>
    <w:rsid w:val="00CC11EA"/>
    <w:rsid w:val="00CC3099"/>
    <w:rsid w:val="00CD05D6"/>
    <w:rsid w:val="00CF6FF6"/>
    <w:rsid w:val="00D06A57"/>
    <w:rsid w:val="00D11138"/>
    <w:rsid w:val="00D133DC"/>
    <w:rsid w:val="00D22DED"/>
    <w:rsid w:val="00D402A4"/>
    <w:rsid w:val="00D447DD"/>
    <w:rsid w:val="00D506BB"/>
    <w:rsid w:val="00D50D6B"/>
    <w:rsid w:val="00D53F2C"/>
    <w:rsid w:val="00D61226"/>
    <w:rsid w:val="00D87606"/>
    <w:rsid w:val="00DA7B5A"/>
    <w:rsid w:val="00DA7E75"/>
    <w:rsid w:val="00DA7F74"/>
    <w:rsid w:val="00DC4464"/>
    <w:rsid w:val="00DC6516"/>
    <w:rsid w:val="00DE69B0"/>
    <w:rsid w:val="00DF4453"/>
    <w:rsid w:val="00E019BB"/>
    <w:rsid w:val="00E056DD"/>
    <w:rsid w:val="00E10565"/>
    <w:rsid w:val="00E7541A"/>
    <w:rsid w:val="00E76A27"/>
    <w:rsid w:val="00E8204C"/>
    <w:rsid w:val="00EA3661"/>
    <w:rsid w:val="00EB2F94"/>
    <w:rsid w:val="00EB4418"/>
    <w:rsid w:val="00ED0E50"/>
    <w:rsid w:val="00ED791F"/>
    <w:rsid w:val="00EF4222"/>
    <w:rsid w:val="00F04D35"/>
    <w:rsid w:val="00F065F0"/>
    <w:rsid w:val="00F246D1"/>
    <w:rsid w:val="00F32206"/>
    <w:rsid w:val="00F50D7D"/>
    <w:rsid w:val="00F5680C"/>
    <w:rsid w:val="00F5744E"/>
    <w:rsid w:val="00F610DD"/>
    <w:rsid w:val="00F93764"/>
    <w:rsid w:val="00F9437A"/>
    <w:rsid w:val="00FB0ABE"/>
    <w:rsid w:val="00FB6D07"/>
    <w:rsid w:val="00FC2A56"/>
    <w:rsid w:val="00FD6993"/>
    <w:rsid w:val="00FF6CFB"/>
  </w:rsids>
  <m:mathPr>
    <m:mathFont m:val="Cambria Math"/>
    <m:brkBin m:val="before"/>
    <m:brkBinSub m:val="--"/>
    <m:smallFrac m:val="0"/>
    <m:dispDef/>
    <m:lMargin m:val="0"/>
    <m:rMargin m:val="0"/>
    <m:defJc m:val="centerGroup"/>
    <m:wrapIndent m:val="1440"/>
    <m:intLim m:val="subSup"/>
    <m:naryLim m:val="undOvr"/>
  </m:mathPr>
  <w:themeFontLang w:val="fr-CA"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96FAFB"/>
  <w15:docId w15:val="{8B6673DC-1627-42D0-B5F9-7B8F6E97A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69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506BB"/>
    <w:rPr>
      <w:rFonts w:ascii="Tahoma" w:hAnsi="Tahoma" w:cs="Tahoma"/>
      <w:sz w:val="16"/>
      <w:szCs w:val="16"/>
    </w:rPr>
  </w:style>
  <w:style w:type="paragraph" w:styleId="Header">
    <w:name w:val="header"/>
    <w:basedOn w:val="Normal"/>
    <w:rsid w:val="0085590A"/>
    <w:pPr>
      <w:tabs>
        <w:tab w:val="center" w:pos="4320"/>
        <w:tab w:val="right" w:pos="8640"/>
      </w:tabs>
    </w:pPr>
  </w:style>
  <w:style w:type="paragraph" w:styleId="Footer">
    <w:name w:val="footer"/>
    <w:basedOn w:val="Normal"/>
    <w:rsid w:val="0085590A"/>
    <w:pPr>
      <w:tabs>
        <w:tab w:val="center" w:pos="4320"/>
        <w:tab w:val="right" w:pos="8640"/>
      </w:tabs>
    </w:pPr>
  </w:style>
  <w:style w:type="paragraph" w:customStyle="1" w:styleId="P68B1DB1-Normal1">
    <w:name w:val="P68B1DB1-Normal1"/>
    <w:basedOn w:val="Normal"/>
    <w:rPr>
      <w:rFonts w:cs="Arial"/>
      <w:b/>
      <w:snapToGrid/>
      <w:sz w:val="28"/>
    </w:rPr>
  </w:style>
  <w:style w:type="paragraph" w:customStyle="1" w:styleId="P68B1DB1-Normal2">
    <w:name w:val="P68B1DB1-Normal2"/>
    <w:basedOn w:val="Normal"/>
    <w:rPr>
      <w:sz w:val="28"/>
    </w:rPr>
  </w:style>
  <w:style w:type="paragraph" w:customStyle="1" w:styleId="P68B1DB1-Normal3">
    <w:name w:val="P68B1DB1-Normal3"/>
    <w:basedOn w:val="Normal"/>
    <w:rPr>
      <w:i/>
    </w:rPr>
  </w:style>
  <w:style w:type="paragraph" w:customStyle="1" w:styleId="P68B1DB1-Normal4">
    <w:name w:val="P68B1DB1-Normal4"/>
    <w:basedOn w:val="Normal"/>
    <w:rPr>
      <w:sz w:val="20"/>
    </w:rPr>
  </w:style>
  <w:style w:type="paragraph" w:customStyle="1" w:styleId="P68B1DB1-Normal5">
    <w:name w:val="P68B1DB1-Normal5"/>
    <w:basedOn w:val="Normal"/>
    <w:rPr>
      <w:sz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750586">
      <w:bodyDiv w:val="1"/>
      <w:marLeft w:val="0"/>
      <w:marRight w:val="0"/>
      <w:marTop w:val="0"/>
      <w:marBottom w:val="0"/>
      <w:divBdr>
        <w:top w:val="none" w:sz="0" w:space="0" w:color="auto"/>
        <w:left w:val="none" w:sz="0" w:space="0" w:color="auto"/>
        <w:bottom w:val="none" w:sz="0" w:space="0" w:color="auto"/>
        <w:right w:val="none" w:sz="0" w:space="0" w:color="auto"/>
      </w:divBdr>
    </w:div>
    <w:div w:id="1234900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4B33C-FF8A-4680-9719-05EA4191B527}">
  <ds:schemaRefs>
    <ds:schemaRef ds:uri="http://schemas.openxmlformats.org/officeDocument/2006/bibliography"/>
  </ds:schemaRefs>
</ds:datastoreItem>
</file>

<file path=docMetadata/LabelInfo.xml><?xml version="1.0" encoding="utf-8"?>
<clbl:labelList xmlns:clbl="http://schemas.microsoft.com/office/2020/mipLabelMetadata">
  <clbl:label id="{adfefe07-26a9-41e3-9683-c042534cccc0}" enabled="1" method="Standard" siteId="{d38f6e9b-1b5d-45cf-bb8f-92f46845a5ab}" removed="0"/>
</clbl:labelList>
</file>

<file path=docProps/app.xml><?xml version="1.0" encoding="utf-8"?>
<Properties xmlns="http://schemas.openxmlformats.org/officeDocument/2006/extended-properties" xmlns:vt="http://schemas.openxmlformats.org/officeDocument/2006/docPropsVTypes">
  <Template>Normal.dotm</Template>
  <TotalTime>15</TotalTime>
  <Pages>3</Pages>
  <Words>1682</Words>
  <Characters>9593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Lochinvar</Company>
  <LinksUpToDate>false</LinksUpToDate>
  <CharactersWithSpaces>11253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Candace Parker</dc:creator>
  <cp:lastModifiedBy>Yuri</cp:lastModifiedBy>
  <cp:revision>8</cp:revision>
  <cp:lastPrinted>2026-02-23T17:57:00Z</cp:lastPrinted>
  <dcterms:created xsi:type="dcterms:W3CDTF">2026-03-13T19:19:00Z</dcterms:created>
  <dcterms:modified xsi:type="dcterms:W3CDTF">2026-04-13T13:02:00Z</dcterms:modified>
</cp:coreProperties>
</file>